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09A" w:rsidRDefault="0078509A" w:rsidP="00B144C6">
      <w:pPr>
        <w:jc w:val="center"/>
        <w:rPr>
          <w:rFonts w:cstheme="minorHAnsi"/>
          <w:b/>
          <w:bCs/>
          <w:sz w:val="36"/>
          <w:szCs w:val="36"/>
          <w:lang w:val="en"/>
        </w:rPr>
      </w:pPr>
      <w:r>
        <w:rPr>
          <w:noProof/>
          <w:lang w:eastAsia="da-DK"/>
        </w:rPr>
        <w:drawing>
          <wp:inline distT="0" distB="0" distL="0" distR="0" wp14:anchorId="371C43B4" wp14:editId="525E329F">
            <wp:extent cx="1892300" cy="10523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50083" t="47041" r="17305" b="20697"/>
                    <a:stretch/>
                  </pic:blipFill>
                  <pic:spPr bwMode="auto">
                    <a:xfrm>
                      <a:off x="0" y="0"/>
                      <a:ext cx="1895519" cy="1054141"/>
                    </a:xfrm>
                    <a:prstGeom prst="rect">
                      <a:avLst/>
                    </a:prstGeom>
                    <a:ln>
                      <a:noFill/>
                    </a:ln>
                    <a:extLst>
                      <a:ext uri="{53640926-AAD7-44D8-BBD7-CCE9431645EC}">
                        <a14:shadowObscured xmlns:a14="http://schemas.microsoft.com/office/drawing/2010/main"/>
                      </a:ext>
                    </a:extLst>
                  </pic:spPr>
                </pic:pic>
              </a:graphicData>
            </a:graphic>
          </wp:inline>
        </w:drawing>
      </w:r>
    </w:p>
    <w:p w:rsidR="0078509A" w:rsidRDefault="00B144C6" w:rsidP="00B144C6">
      <w:pPr>
        <w:jc w:val="center"/>
        <w:rPr>
          <w:rFonts w:cstheme="minorHAnsi"/>
          <w:b/>
          <w:bCs/>
          <w:sz w:val="36"/>
          <w:szCs w:val="36"/>
          <w:lang w:val="en"/>
        </w:rPr>
      </w:pPr>
      <w:r w:rsidRPr="00B144C6">
        <w:rPr>
          <w:rFonts w:cstheme="minorHAnsi"/>
          <w:b/>
          <w:bCs/>
          <w:sz w:val="36"/>
          <w:szCs w:val="36"/>
          <w:lang w:val="en"/>
        </w:rPr>
        <w:t>Gender Pay Gap</w:t>
      </w:r>
    </w:p>
    <w:p w:rsidR="004A5846" w:rsidRDefault="00B144C6" w:rsidP="00B144C6">
      <w:pPr>
        <w:jc w:val="center"/>
        <w:rPr>
          <w:rFonts w:cstheme="minorHAnsi"/>
          <w:b/>
          <w:bCs/>
          <w:sz w:val="36"/>
          <w:szCs w:val="36"/>
          <w:lang w:val="en"/>
        </w:rPr>
      </w:pPr>
      <w:r w:rsidRPr="00B144C6">
        <w:rPr>
          <w:rFonts w:cstheme="minorHAnsi"/>
          <w:b/>
          <w:bCs/>
          <w:sz w:val="36"/>
          <w:szCs w:val="36"/>
          <w:lang w:val="en"/>
        </w:rPr>
        <w:t xml:space="preserve"> </w:t>
      </w:r>
      <w:r w:rsidR="007154D8">
        <w:rPr>
          <w:rFonts w:cstheme="minorHAnsi"/>
          <w:b/>
          <w:bCs/>
          <w:sz w:val="36"/>
          <w:szCs w:val="36"/>
          <w:lang w:val="en"/>
        </w:rPr>
        <w:t>Report 2018/19</w:t>
      </w:r>
    </w:p>
    <w:p w:rsidR="00FD5FBB" w:rsidRDefault="00B144C6" w:rsidP="00DD2D61">
      <w:pPr>
        <w:spacing w:after="200" w:line="276" w:lineRule="auto"/>
        <w:rPr>
          <w:sz w:val="24"/>
          <w:szCs w:val="24"/>
          <w:lang w:val="en-GB"/>
        </w:rPr>
      </w:pPr>
      <w:r w:rsidRPr="00B144C6">
        <w:rPr>
          <w:sz w:val="24"/>
          <w:szCs w:val="24"/>
          <w:lang w:val="en-GB"/>
        </w:rPr>
        <w:t>Pro-Pak Foods has published its Gender pay gap</w:t>
      </w:r>
      <w:r w:rsidR="007154D8">
        <w:rPr>
          <w:sz w:val="24"/>
          <w:szCs w:val="24"/>
          <w:lang w:val="en-GB"/>
        </w:rPr>
        <w:t xml:space="preserve"> figures for 2018/19.</w:t>
      </w:r>
      <w:r w:rsidR="00814FB4">
        <w:rPr>
          <w:sz w:val="24"/>
          <w:szCs w:val="24"/>
          <w:lang w:val="en-GB"/>
        </w:rPr>
        <w:t xml:space="preserve"> </w:t>
      </w:r>
    </w:p>
    <w:p w:rsidR="00DD2D61" w:rsidRPr="00B144C6" w:rsidRDefault="00E25E64" w:rsidP="00DD2D61">
      <w:pPr>
        <w:spacing w:after="200" w:line="276" w:lineRule="auto"/>
        <w:rPr>
          <w:sz w:val="24"/>
          <w:szCs w:val="24"/>
          <w:lang w:val="en-GB"/>
        </w:rPr>
      </w:pPr>
      <w:r>
        <w:rPr>
          <w:sz w:val="24"/>
          <w:szCs w:val="24"/>
          <w:lang w:val="en-GB"/>
        </w:rPr>
        <w:t>As Managing Director, my team and I</w:t>
      </w:r>
      <w:r w:rsidR="001B5E5E">
        <w:rPr>
          <w:sz w:val="24"/>
          <w:szCs w:val="24"/>
          <w:lang w:val="en-GB"/>
        </w:rPr>
        <w:t xml:space="preserve"> </w:t>
      </w:r>
      <w:r w:rsidR="007154D8">
        <w:rPr>
          <w:sz w:val="24"/>
          <w:szCs w:val="24"/>
          <w:lang w:val="en-GB"/>
        </w:rPr>
        <w:t xml:space="preserve">remain </w:t>
      </w:r>
      <w:r w:rsidR="00B144C6" w:rsidRPr="00B144C6">
        <w:rPr>
          <w:sz w:val="24"/>
          <w:szCs w:val="24"/>
          <w:lang w:val="en-GB"/>
        </w:rPr>
        <w:t>commit</w:t>
      </w:r>
      <w:r w:rsidR="007154D8">
        <w:rPr>
          <w:sz w:val="24"/>
          <w:szCs w:val="24"/>
          <w:lang w:val="en-GB"/>
        </w:rPr>
        <w:t>ted</w:t>
      </w:r>
      <w:r w:rsidR="00FD5FBB">
        <w:rPr>
          <w:sz w:val="24"/>
          <w:szCs w:val="24"/>
          <w:lang w:val="en-GB"/>
        </w:rPr>
        <w:t xml:space="preserve"> to reducing the Gender Pay G</w:t>
      </w:r>
      <w:r w:rsidR="00B144C6" w:rsidRPr="00B144C6">
        <w:rPr>
          <w:sz w:val="24"/>
          <w:szCs w:val="24"/>
          <w:lang w:val="en-GB"/>
        </w:rPr>
        <w:t>ap and continuing to valu</w:t>
      </w:r>
      <w:r w:rsidR="00EC746B">
        <w:rPr>
          <w:sz w:val="24"/>
          <w:szCs w:val="24"/>
          <w:lang w:val="en-GB"/>
        </w:rPr>
        <w:t>e the contributions of all employees</w:t>
      </w:r>
      <w:r w:rsidR="00B144C6" w:rsidRPr="00B144C6">
        <w:rPr>
          <w:sz w:val="24"/>
          <w:szCs w:val="24"/>
          <w:lang w:val="en-GB"/>
        </w:rPr>
        <w:t xml:space="preserve"> within our workforce. </w:t>
      </w:r>
      <w:r w:rsidR="00DD2D61">
        <w:rPr>
          <w:sz w:val="24"/>
          <w:szCs w:val="24"/>
          <w:lang w:val="en-GB"/>
        </w:rPr>
        <w:t>We strive to continue to have a</w:t>
      </w:r>
      <w:r w:rsidR="00DD2D61" w:rsidRPr="00B144C6">
        <w:rPr>
          <w:sz w:val="24"/>
          <w:szCs w:val="24"/>
          <w:lang w:val="en-GB"/>
        </w:rPr>
        <w:t>n open and accepting culture that recognises and appreciates each individual</w:t>
      </w:r>
      <w:r w:rsidR="00DD2D61">
        <w:rPr>
          <w:sz w:val="24"/>
          <w:szCs w:val="24"/>
          <w:lang w:val="en-GB"/>
        </w:rPr>
        <w:t>’s contribution</w:t>
      </w:r>
      <w:r w:rsidR="00EC746B">
        <w:rPr>
          <w:sz w:val="24"/>
          <w:szCs w:val="24"/>
          <w:lang w:val="en-GB"/>
        </w:rPr>
        <w:t xml:space="preserve"> regardless of gender</w:t>
      </w:r>
      <w:r w:rsidR="00FD5FBB">
        <w:rPr>
          <w:sz w:val="24"/>
          <w:szCs w:val="24"/>
          <w:lang w:val="en-GB"/>
        </w:rPr>
        <w:t>,</w:t>
      </w:r>
      <w:r w:rsidR="002602CE">
        <w:rPr>
          <w:sz w:val="24"/>
          <w:szCs w:val="24"/>
          <w:lang w:val="en-GB"/>
        </w:rPr>
        <w:t xml:space="preserve"> </w:t>
      </w:r>
      <w:r w:rsidR="00FD5FBB">
        <w:rPr>
          <w:sz w:val="24"/>
          <w:szCs w:val="24"/>
          <w:lang w:val="en-GB"/>
        </w:rPr>
        <w:t xml:space="preserve">rewarding all </w:t>
      </w:r>
      <w:r w:rsidR="002602CE">
        <w:rPr>
          <w:sz w:val="24"/>
          <w:szCs w:val="24"/>
          <w:lang w:val="en-GB"/>
        </w:rPr>
        <w:t>appropriately and fairly</w:t>
      </w:r>
      <w:r w:rsidR="00DD2D61" w:rsidRPr="00B144C6">
        <w:rPr>
          <w:sz w:val="24"/>
          <w:szCs w:val="24"/>
          <w:lang w:val="en-GB"/>
        </w:rPr>
        <w:t xml:space="preserve">.    </w:t>
      </w:r>
    </w:p>
    <w:p w:rsidR="00B144C6" w:rsidRPr="00B144C6" w:rsidRDefault="00B144C6" w:rsidP="00B144C6">
      <w:pPr>
        <w:spacing w:after="200" w:line="276" w:lineRule="auto"/>
        <w:rPr>
          <w:sz w:val="24"/>
          <w:szCs w:val="24"/>
          <w:lang w:val="en-GB"/>
        </w:rPr>
      </w:pPr>
      <w:r w:rsidRPr="00B144C6">
        <w:rPr>
          <w:sz w:val="24"/>
          <w:szCs w:val="24"/>
          <w:lang w:val="en-GB"/>
        </w:rPr>
        <w:t xml:space="preserve">Identifying how our business can change by embracing and developing female employees </w:t>
      </w:r>
      <w:r w:rsidR="00FD5FBB" w:rsidRPr="00B144C6">
        <w:rPr>
          <w:sz w:val="24"/>
          <w:szCs w:val="24"/>
          <w:lang w:val="en-GB"/>
        </w:rPr>
        <w:t>and the pro-active inclusion and recognition of women in our workforce</w:t>
      </w:r>
      <w:r w:rsidR="00FD5FBB">
        <w:rPr>
          <w:sz w:val="24"/>
          <w:szCs w:val="24"/>
          <w:lang w:val="en-GB"/>
        </w:rPr>
        <w:t xml:space="preserve"> can only </w:t>
      </w:r>
      <w:r w:rsidRPr="00B144C6">
        <w:rPr>
          <w:sz w:val="24"/>
          <w:szCs w:val="24"/>
          <w:lang w:val="en-GB"/>
        </w:rPr>
        <w:t>have a pos</w:t>
      </w:r>
      <w:r w:rsidR="00FD5FBB">
        <w:rPr>
          <w:sz w:val="24"/>
          <w:szCs w:val="24"/>
          <w:lang w:val="en-GB"/>
        </w:rPr>
        <w:t>itive impact on addressing our Gender Pay G</w:t>
      </w:r>
      <w:r w:rsidRPr="00B144C6">
        <w:rPr>
          <w:sz w:val="24"/>
          <w:szCs w:val="24"/>
          <w:lang w:val="en-GB"/>
        </w:rPr>
        <w:t>ap.</w:t>
      </w:r>
      <w:r w:rsidR="007154D8">
        <w:rPr>
          <w:sz w:val="24"/>
          <w:szCs w:val="24"/>
          <w:lang w:val="en-GB"/>
        </w:rPr>
        <w:t xml:space="preserve"> </w:t>
      </w:r>
      <w:r w:rsidR="00FD5FBB">
        <w:rPr>
          <w:sz w:val="24"/>
          <w:szCs w:val="24"/>
          <w:lang w:val="en-GB"/>
        </w:rPr>
        <w:t>S</w:t>
      </w:r>
      <w:r w:rsidR="007154D8">
        <w:rPr>
          <w:sz w:val="24"/>
          <w:szCs w:val="24"/>
          <w:lang w:val="en-GB"/>
        </w:rPr>
        <w:t xml:space="preserve">ince publishing last </w:t>
      </w:r>
      <w:r w:rsidR="009A3387">
        <w:rPr>
          <w:sz w:val="24"/>
          <w:szCs w:val="24"/>
          <w:lang w:val="en-GB"/>
        </w:rPr>
        <w:t>year’s</w:t>
      </w:r>
      <w:r w:rsidR="007154D8">
        <w:rPr>
          <w:sz w:val="24"/>
          <w:szCs w:val="24"/>
          <w:lang w:val="en-GB"/>
        </w:rPr>
        <w:t xml:space="preserve"> figures</w:t>
      </w:r>
      <w:r w:rsidR="00FD5FBB">
        <w:rPr>
          <w:sz w:val="24"/>
          <w:szCs w:val="24"/>
          <w:lang w:val="en-GB"/>
        </w:rPr>
        <w:t>,</w:t>
      </w:r>
      <w:r w:rsidR="007154D8">
        <w:rPr>
          <w:sz w:val="24"/>
          <w:szCs w:val="24"/>
          <w:lang w:val="en-GB"/>
        </w:rPr>
        <w:t xml:space="preserve"> </w:t>
      </w:r>
      <w:r w:rsidR="00FD5FBB">
        <w:rPr>
          <w:sz w:val="24"/>
          <w:szCs w:val="24"/>
          <w:lang w:val="en-GB"/>
        </w:rPr>
        <w:t xml:space="preserve">this work </w:t>
      </w:r>
      <w:r w:rsidR="007154D8">
        <w:rPr>
          <w:sz w:val="24"/>
          <w:szCs w:val="24"/>
          <w:lang w:val="en-GB"/>
        </w:rPr>
        <w:t>has enabled the median gap to be reduced by 8</w:t>
      </w:r>
      <w:r w:rsidR="00E25E64">
        <w:rPr>
          <w:sz w:val="24"/>
          <w:szCs w:val="24"/>
          <w:lang w:val="en-GB"/>
        </w:rPr>
        <w:t>.0</w:t>
      </w:r>
      <w:r w:rsidR="007154D8">
        <w:rPr>
          <w:sz w:val="24"/>
          <w:szCs w:val="24"/>
          <w:lang w:val="en-GB"/>
        </w:rPr>
        <w:t>% and the mean gap to be reduced by 5.2%</w:t>
      </w:r>
    </w:p>
    <w:p w:rsidR="00B144C6" w:rsidRDefault="00B144C6" w:rsidP="00B144C6">
      <w:pPr>
        <w:spacing w:after="200" w:line="276" w:lineRule="auto"/>
        <w:rPr>
          <w:sz w:val="24"/>
          <w:szCs w:val="24"/>
          <w:lang w:val="en-GB"/>
        </w:rPr>
      </w:pPr>
      <w:r w:rsidRPr="00B144C6">
        <w:rPr>
          <w:sz w:val="24"/>
          <w:szCs w:val="24"/>
          <w:lang w:val="en-GB"/>
        </w:rPr>
        <w:t>It</w:t>
      </w:r>
      <w:r w:rsidR="00EC746B">
        <w:rPr>
          <w:sz w:val="24"/>
          <w:szCs w:val="24"/>
          <w:lang w:val="en-GB"/>
        </w:rPr>
        <w:t xml:space="preserve"> is</w:t>
      </w:r>
      <w:r w:rsidRPr="00B144C6">
        <w:rPr>
          <w:sz w:val="24"/>
          <w:szCs w:val="24"/>
          <w:lang w:val="en-GB"/>
        </w:rPr>
        <w:t xml:space="preserve"> important </w:t>
      </w:r>
      <w:r w:rsidR="00FD5FBB">
        <w:rPr>
          <w:sz w:val="24"/>
          <w:szCs w:val="24"/>
          <w:lang w:val="en-GB"/>
        </w:rPr>
        <w:t xml:space="preserve">that we </w:t>
      </w:r>
      <w:r w:rsidRPr="00B144C6">
        <w:rPr>
          <w:sz w:val="24"/>
          <w:szCs w:val="24"/>
          <w:lang w:val="en-GB"/>
        </w:rPr>
        <w:t xml:space="preserve">measure and monitor progress and our </w:t>
      </w:r>
      <w:r w:rsidR="00EC746B">
        <w:rPr>
          <w:sz w:val="24"/>
          <w:szCs w:val="24"/>
          <w:lang w:val="en-GB"/>
        </w:rPr>
        <w:t xml:space="preserve">overall </w:t>
      </w:r>
      <w:r w:rsidRPr="00B144C6">
        <w:rPr>
          <w:sz w:val="24"/>
          <w:szCs w:val="24"/>
          <w:lang w:val="en-GB"/>
        </w:rPr>
        <w:t>obj</w:t>
      </w:r>
      <w:r w:rsidR="00FD5FBB">
        <w:rPr>
          <w:sz w:val="24"/>
          <w:szCs w:val="24"/>
          <w:lang w:val="en-GB"/>
        </w:rPr>
        <w:t>ective is to reduce the Gender P</w:t>
      </w:r>
      <w:r w:rsidRPr="00B144C6">
        <w:rPr>
          <w:sz w:val="24"/>
          <w:szCs w:val="24"/>
          <w:lang w:val="en-GB"/>
        </w:rPr>
        <w:t xml:space="preserve">ay </w:t>
      </w:r>
      <w:r w:rsidR="00FD5FBB">
        <w:rPr>
          <w:sz w:val="24"/>
          <w:szCs w:val="24"/>
          <w:lang w:val="en-GB"/>
        </w:rPr>
        <w:t>G</w:t>
      </w:r>
      <w:r w:rsidRPr="00B144C6">
        <w:rPr>
          <w:sz w:val="24"/>
          <w:szCs w:val="24"/>
          <w:lang w:val="en-GB"/>
        </w:rPr>
        <w:t>ap year on year until it is eradicated</w:t>
      </w:r>
      <w:r w:rsidR="00DD2D61">
        <w:rPr>
          <w:sz w:val="24"/>
          <w:szCs w:val="24"/>
          <w:lang w:val="en-GB"/>
        </w:rPr>
        <w:t xml:space="preserve"> within our business</w:t>
      </w:r>
      <w:r w:rsidRPr="00B144C6">
        <w:rPr>
          <w:sz w:val="24"/>
          <w:szCs w:val="24"/>
          <w:lang w:val="en-GB"/>
        </w:rPr>
        <w:t xml:space="preserve">. </w:t>
      </w:r>
    </w:p>
    <w:p w:rsidR="00B144C6" w:rsidRDefault="00B144C6" w:rsidP="00B144C6">
      <w:pPr>
        <w:spacing w:before="100" w:beforeAutospacing="1" w:after="100" w:afterAutospacing="1" w:line="240" w:lineRule="auto"/>
        <w:rPr>
          <w:rFonts w:eastAsia="Times New Roman" w:cs="Times New Roman"/>
          <w:sz w:val="24"/>
          <w:szCs w:val="24"/>
          <w:lang w:val="en" w:eastAsia="en-GB"/>
        </w:rPr>
      </w:pPr>
      <w:r w:rsidRPr="00B144C6">
        <w:rPr>
          <w:rFonts w:eastAsia="Times New Roman" w:cs="Times New Roman"/>
          <w:sz w:val="24"/>
          <w:szCs w:val="24"/>
          <w:lang w:val="en" w:eastAsia="en-GB"/>
        </w:rPr>
        <w:t>It</w:t>
      </w:r>
      <w:r w:rsidR="00EC746B">
        <w:rPr>
          <w:rFonts w:eastAsia="Times New Roman" w:cs="Times New Roman"/>
          <w:sz w:val="24"/>
          <w:szCs w:val="24"/>
          <w:lang w:val="en" w:eastAsia="en-GB"/>
        </w:rPr>
        <w:t xml:space="preserve"> i</w:t>
      </w:r>
      <w:r w:rsidRPr="00B144C6">
        <w:rPr>
          <w:rFonts w:eastAsia="Times New Roman" w:cs="Times New Roman"/>
          <w:sz w:val="24"/>
          <w:szCs w:val="24"/>
          <w:lang w:val="en" w:eastAsia="en-GB"/>
        </w:rPr>
        <w:t xml:space="preserve">s hoped that by analyzing our results and looking at the historical data this will help us make informed decisions and future predictions in relation to reducing </w:t>
      </w:r>
      <w:r w:rsidR="00FD5FBB">
        <w:rPr>
          <w:rFonts w:eastAsia="Times New Roman" w:cs="Times New Roman"/>
          <w:sz w:val="24"/>
          <w:szCs w:val="24"/>
          <w:lang w:val="en" w:eastAsia="en-GB"/>
        </w:rPr>
        <w:t>the G</w:t>
      </w:r>
      <w:r w:rsidRPr="00B144C6">
        <w:rPr>
          <w:rFonts w:eastAsia="Times New Roman" w:cs="Times New Roman"/>
          <w:sz w:val="24"/>
          <w:szCs w:val="24"/>
          <w:lang w:val="en" w:eastAsia="en-GB"/>
        </w:rPr>
        <w:t xml:space="preserve">ender </w:t>
      </w:r>
      <w:r w:rsidR="00FD5FBB">
        <w:rPr>
          <w:rFonts w:eastAsia="Times New Roman" w:cs="Times New Roman"/>
          <w:sz w:val="24"/>
          <w:szCs w:val="24"/>
          <w:lang w:val="en" w:eastAsia="en-GB"/>
        </w:rPr>
        <w:t>P</w:t>
      </w:r>
      <w:r w:rsidRPr="00B144C6">
        <w:rPr>
          <w:rFonts w:eastAsia="Times New Roman" w:cs="Times New Roman"/>
          <w:sz w:val="24"/>
          <w:szCs w:val="24"/>
          <w:lang w:val="en" w:eastAsia="en-GB"/>
        </w:rPr>
        <w:t xml:space="preserve">ay </w:t>
      </w:r>
      <w:r w:rsidR="00FD5FBB">
        <w:rPr>
          <w:rFonts w:eastAsia="Times New Roman" w:cs="Times New Roman"/>
          <w:sz w:val="24"/>
          <w:szCs w:val="24"/>
          <w:lang w:val="en" w:eastAsia="en-GB"/>
        </w:rPr>
        <w:t>G</w:t>
      </w:r>
      <w:r w:rsidRPr="00B144C6">
        <w:rPr>
          <w:rFonts w:eastAsia="Times New Roman" w:cs="Times New Roman"/>
          <w:sz w:val="24"/>
          <w:szCs w:val="24"/>
          <w:lang w:val="en" w:eastAsia="en-GB"/>
        </w:rPr>
        <w:t xml:space="preserve">ap in </w:t>
      </w:r>
      <w:r w:rsidR="00916896">
        <w:rPr>
          <w:rFonts w:eastAsia="Times New Roman" w:cs="Times New Roman"/>
          <w:sz w:val="24"/>
          <w:szCs w:val="24"/>
          <w:lang w:val="en" w:eastAsia="en-GB"/>
        </w:rPr>
        <w:t xml:space="preserve">both </w:t>
      </w:r>
      <w:r w:rsidRPr="00B144C6">
        <w:rPr>
          <w:rFonts w:eastAsia="Times New Roman" w:cs="Times New Roman"/>
          <w:sz w:val="24"/>
          <w:szCs w:val="24"/>
          <w:lang w:val="en" w:eastAsia="en-GB"/>
        </w:rPr>
        <w:t xml:space="preserve">the immediate and </w:t>
      </w:r>
      <w:r w:rsidR="007154D8" w:rsidRPr="00B144C6">
        <w:rPr>
          <w:rFonts w:eastAsia="Times New Roman" w:cs="Times New Roman"/>
          <w:sz w:val="24"/>
          <w:szCs w:val="24"/>
          <w:lang w:val="en" w:eastAsia="en-GB"/>
        </w:rPr>
        <w:t>longer-term</w:t>
      </w:r>
      <w:r w:rsidRPr="00B144C6">
        <w:rPr>
          <w:rFonts w:eastAsia="Times New Roman" w:cs="Times New Roman"/>
          <w:sz w:val="24"/>
          <w:szCs w:val="24"/>
          <w:lang w:val="en" w:eastAsia="en-GB"/>
        </w:rPr>
        <w:t xml:space="preserve"> HR Strategy</w:t>
      </w:r>
      <w:r w:rsidR="00FD5FBB">
        <w:rPr>
          <w:rFonts w:eastAsia="Times New Roman" w:cs="Times New Roman"/>
          <w:sz w:val="24"/>
          <w:szCs w:val="24"/>
          <w:lang w:val="en" w:eastAsia="en-GB"/>
        </w:rPr>
        <w:t>,</w:t>
      </w:r>
      <w:r w:rsidR="00192772">
        <w:rPr>
          <w:rFonts w:eastAsia="Times New Roman" w:cs="Times New Roman"/>
          <w:sz w:val="24"/>
          <w:szCs w:val="24"/>
          <w:lang w:val="en" w:eastAsia="en-GB"/>
        </w:rPr>
        <w:t xml:space="preserve"> </w:t>
      </w:r>
      <w:r w:rsidR="0078509A">
        <w:rPr>
          <w:rFonts w:eastAsia="Times New Roman" w:cs="Times New Roman"/>
          <w:sz w:val="24"/>
          <w:szCs w:val="24"/>
          <w:lang w:val="en" w:eastAsia="en-GB"/>
        </w:rPr>
        <w:t xml:space="preserve">which is </w:t>
      </w:r>
      <w:r w:rsidR="00192772">
        <w:rPr>
          <w:rFonts w:eastAsia="Times New Roman" w:cs="Times New Roman"/>
          <w:sz w:val="24"/>
          <w:szCs w:val="24"/>
          <w:lang w:val="en" w:eastAsia="en-GB"/>
        </w:rPr>
        <w:t xml:space="preserve">fully supported by the </w:t>
      </w:r>
      <w:r w:rsidR="00FD5FBB">
        <w:rPr>
          <w:rFonts w:eastAsia="Times New Roman" w:cs="Times New Roman"/>
          <w:sz w:val="24"/>
          <w:szCs w:val="24"/>
          <w:lang w:val="en" w:eastAsia="en-GB"/>
        </w:rPr>
        <w:t>Senior T</w:t>
      </w:r>
      <w:r w:rsidR="00192772">
        <w:rPr>
          <w:rFonts w:eastAsia="Times New Roman" w:cs="Times New Roman"/>
          <w:sz w:val="24"/>
          <w:szCs w:val="24"/>
          <w:lang w:val="en" w:eastAsia="en-GB"/>
        </w:rPr>
        <w:t>eam</w:t>
      </w:r>
      <w:r w:rsidRPr="00B144C6">
        <w:rPr>
          <w:rFonts w:eastAsia="Times New Roman" w:cs="Times New Roman"/>
          <w:sz w:val="24"/>
          <w:szCs w:val="24"/>
          <w:lang w:val="en" w:eastAsia="en-GB"/>
        </w:rPr>
        <w:t xml:space="preserve">.  </w:t>
      </w:r>
    </w:p>
    <w:p w:rsidR="00EC746B" w:rsidRDefault="00EC746B" w:rsidP="00EC746B">
      <w:pPr>
        <w:spacing w:before="100" w:beforeAutospacing="1" w:after="100" w:afterAutospacing="1" w:line="240" w:lineRule="auto"/>
        <w:rPr>
          <w:rFonts w:cstheme="minorHAnsi"/>
          <w:sz w:val="24"/>
          <w:szCs w:val="24"/>
          <w:lang w:val="en-GB"/>
        </w:rPr>
      </w:pPr>
      <w:r w:rsidRPr="00EC746B">
        <w:rPr>
          <w:rFonts w:cstheme="minorHAnsi"/>
          <w:sz w:val="24"/>
          <w:szCs w:val="24"/>
          <w:lang w:val="en-GB"/>
        </w:rPr>
        <w:t xml:space="preserve">Our business </w:t>
      </w:r>
      <w:r>
        <w:rPr>
          <w:rFonts w:cstheme="minorHAnsi"/>
          <w:sz w:val="24"/>
          <w:szCs w:val="24"/>
          <w:lang w:val="en-GB"/>
        </w:rPr>
        <w:t xml:space="preserve">continues to be </w:t>
      </w:r>
      <w:r w:rsidRPr="00EC746B">
        <w:rPr>
          <w:rFonts w:cstheme="minorHAnsi"/>
          <w:sz w:val="24"/>
          <w:szCs w:val="24"/>
          <w:lang w:val="en-GB"/>
        </w:rPr>
        <w:t xml:space="preserve">broadly balanced, reflecting the progress made to date and our commitment to diversity and inclusion. </w:t>
      </w:r>
      <w:r>
        <w:rPr>
          <w:rFonts w:cstheme="minorHAnsi"/>
          <w:sz w:val="24"/>
          <w:szCs w:val="24"/>
          <w:lang w:val="en-GB"/>
        </w:rPr>
        <w:t>As in 2017 w</w:t>
      </w:r>
      <w:r w:rsidRPr="00EC746B">
        <w:rPr>
          <w:rFonts w:cstheme="minorHAnsi"/>
          <w:sz w:val="24"/>
          <w:szCs w:val="24"/>
          <w:lang w:val="en-GB"/>
        </w:rPr>
        <w:t xml:space="preserve">e will continue to employ and promote the right people for the job and for the business and not be influenced by </w:t>
      </w:r>
      <w:r w:rsidR="007154D8">
        <w:rPr>
          <w:rFonts w:cstheme="minorHAnsi"/>
          <w:sz w:val="24"/>
          <w:szCs w:val="24"/>
          <w:lang w:val="en-GB"/>
        </w:rPr>
        <w:t>g</w:t>
      </w:r>
      <w:r w:rsidRPr="00EC746B">
        <w:rPr>
          <w:rFonts w:cstheme="minorHAnsi"/>
          <w:sz w:val="24"/>
          <w:szCs w:val="24"/>
          <w:lang w:val="en-GB"/>
        </w:rPr>
        <w:t xml:space="preserve">ender. </w:t>
      </w:r>
    </w:p>
    <w:p w:rsidR="00192772" w:rsidRDefault="00192772" w:rsidP="0078509A">
      <w:pPr>
        <w:spacing w:before="100" w:beforeAutospacing="1" w:after="100" w:afterAutospacing="1" w:line="240" w:lineRule="auto"/>
        <w:rPr>
          <w:rFonts w:cstheme="minorHAnsi"/>
          <w:sz w:val="24"/>
          <w:szCs w:val="24"/>
          <w:lang w:val="en-GB"/>
        </w:rPr>
      </w:pPr>
      <w:r>
        <w:rPr>
          <w:rFonts w:cstheme="minorHAnsi"/>
          <w:sz w:val="24"/>
          <w:szCs w:val="24"/>
          <w:lang w:val="en-GB"/>
        </w:rPr>
        <w:t xml:space="preserve">We have identified further areas to incorporate into our development plans including </w:t>
      </w:r>
      <w:r w:rsidR="0078509A">
        <w:rPr>
          <w:rFonts w:cstheme="minorHAnsi"/>
          <w:sz w:val="24"/>
          <w:szCs w:val="24"/>
          <w:lang w:val="en-GB"/>
        </w:rPr>
        <w:t>m</w:t>
      </w:r>
      <w:r w:rsidRPr="00192772">
        <w:rPr>
          <w:rFonts w:cstheme="minorHAnsi"/>
          <w:sz w:val="24"/>
          <w:szCs w:val="24"/>
          <w:lang w:val="en-GB"/>
        </w:rPr>
        <w:t xml:space="preserve">aking women feel more welcome in traditionally male-dominated sectors like </w:t>
      </w:r>
      <w:r w:rsidR="00FD5FBB">
        <w:rPr>
          <w:rFonts w:cstheme="minorHAnsi"/>
          <w:sz w:val="24"/>
          <w:szCs w:val="24"/>
          <w:lang w:val="en-GB"/>
        </w:rPr>
        <w:t>Engineering and W</w:t>
      </w:r>
      <w:r w:rsidRPr="00192772">
        <w:rPr>
          <w:rFonts w:cstheme="minorHAnsi"/>
          <w:sz w:val="24"/>
          <w:szCs w:val="24"/>
          <w:lang w:val="en-GB"/>
        </w:rPr>
        <w:t>arehousing</w:t>
      </w:r>
      <w:r w:rsidR="0078509A">
        <w:rPr>
          <w:rFonts w:cstheme="minorHAnsi"/>
          <w:sz w:val="24"/>
          <w:szCs w:val="24"/>
          <w:lang w:val="en-GB"/>
        </w:rPr>
        <w:t>, by ad</w:t>
      </w:r>
      <w:r w:rsidR="00FD5FBB">
        <w:rPr>
          <w:rFonts w:cstheme="minorHAnsi"/>
          <w:sz w:val="24"/>
          <w:szCs w:val="24"/>
          <w:lang w:val="en-GB"/>
        </w:rPr>
        <w:t>aptin</w:t>
      </w:r>
      <w:r w:rsidRPr="00192772">
        <w:rPr>
          <w:rFonts w:cstheme="minorHAnsi"/>
          <w:sz w:val="24"/>
          <w:szCs w:val="24"/>
          <w:lang w:val="en-GB"/>
        </w:rPr>
        <w:t xml:space="preserve">g </w:t>
      </w:r>
      <w:r w:rsidR="00FD5FBB">
        <w:rPr>
          <w:rFonts w:cstheme="minorHAnsi"/>
          <w:sz w:val="24"/>
          <w:szCs w:val="24"/>
          <w:lang w:val="en-GB"/>
        </w:rPr>
        <w:t xml:space="preserve">the </w:t>
      </w:r>
      <w:r w:rsidRPr="00192772">
        <w:rPr>
          <w:rFonts w:cstheme="minorHAnsi"/>
          <w:sz w:val="24"/>
          <w:szCs w:val="24"/>
          <w:lang w:val="en-GB"/>
        </w:rPr>
        <w:t xml:space="preserve">language </w:t>
      </w:r>
      <w:r w:rsidR="00FD5FBB">
        <w:rPr>
          <w:rFonts w:cstheme="minorHAnsi"/>
          <w:sz w:val="24"/>
          <w:szCs w:val="24"/>
          <w:lang w:val="en-GB"/>
        </w:rPr>
        <w:t xml:space="preserve">used </w:t>
      </w:r>
      <w:r w:rsidRPr="00192772">
        <w:rPr>
          <w:rFonts w:cstheme="minorHAnsi"/>
          <w:sz w:val="24"/>
          <w:szCs w:val="24"/>
          <w:lang w:val="en-GB"/>
        </w:rPr>
        <w:t xml:space="preserve">in job adverts. </w:t>
      </w:r>
      <w:r w:rsidR="0078509A">
        <w:rPr>
          <w:rFonts w:cstheme="minorHAnsi"/>
          <w:sz w:val="24"/>
          <w:szCs w:val="24"/>
          <w:lang w:val="en-GB"/>
        </w:rPr>
        <w:t>We are also l</w:t>
      </w:r>
      <w:r w:rsidRPr="00192772">
        <w:rPr>
          <w:rFonts w:cstheme="minorHAnsi"/>
          <w:sz w:val="24"/>
          <w:szCs w:val="24"/>
          <w:lang w:val="en-GB"/>
        </w:rPr>
        <w:t>ooking at how women are progressing</w:t>
      </w:r>
      <w:r w:rsidR="00FD5FBB">
        <w:rPr>
          <w:rFonts w:cstheme="minorHAnsi"/>
          <w:sz w:val="24"/>
          <w:szCs w:val="24"/>
          <w:lang w:val="en-GB"/>
        </w:rPr>
        <w:t xml:space="preserve"> </w:t>
      </w:r>
      <w:r w:rsidRPr="00192772">
        <w:rPr>
          <w:rFonts w:cstheme="minorHAnsi"/>
          <w:sz w:val="24"/>
          <w:szCs w:val="24"/>
          <w:lang w:val="en-GB"/>
        </w:rPr>
        <w:t>through the organisation, putting positive action programs in</w:t>
      </w:r>
      <w:r w:rsidR="00FD5FBB">
        <w:rPr>
          <w:rFonts w:cstheme="minorHAnsi"/>
          <w:sz w:val="24"/>
          <w:szCs w:val="24"/>
          <w:lang w:val="en-GB"/>
        </w:rPr>
        <w:t>to</w:t>
      </w:r>
      <w:r w:rsidRPr="00192772">
        <w:rPr>
          <w:rFonts w:cstheme="minorHAnsi"/>
          <w:sz w:val="24"/>
          <w:szCs w:val="24"/>
          <w:lang w:val="en-GB"/>
        </w:rPr>
        <w:t xml:space="preserve"> place such as leadership training, mentoring and coaching</w:t>
      </w:r>
      <w:r>
        <w:rPr>
          <w:rFonts w:cstheme="minorHAnsi"/>
          <w:sz w:val="24"/>
          <w:szCs w:val="24"/>
          <w:lang w:val="en-GB"/>
        </w:rPr>
        <w:t xml:space="preserve"> </w:t>
      </w:r>
      <w:r w:rsidR="00FD5FBB">
        <w:rPr>
          <w:rFonts w:cstheme="minorHAnsi"/>
          <w:sz w:val="24"/>
          <w:szCs w:val="24"/>
          <w:lang w:val="en-GB"/>
        </w:rPr>
        <w:t>to ensure</w:t>
      </w:r>
      <w:r>
        <w:rPr>
          <w:rFonts w:cstheme="minorHAnsi"/>
          <w:sz w:val="24"/>
          <w:szCs w:val="24"/>
          <w:lang w:val="en-GB"/>
        </w:rPr>
        <w:t xml:space="preserve"> they remain engaged and valued</w:t>
      </w:r>
      <w:r w:rsidRPr="00192772">
        <w:rPr>
          <w:rFonts w:cstheme="minorHAnsi"/>
          <w:sz w:val="24"/>
          <w:szCs w:val="24"/>
          <w:lang w:val="en-GB"/>
        </w:rPr>
        <w:t>.</w:t>
      </w:r>
    </w:p>
    <w:p w:rsidR="00192772" w:rsidRDefault="0078509A" w:rsidP="00192772">
      <w:pPr>
        <w:pStyle w:val="NoSpacing"/>
        <w:rPr>
          <w:lang w:val="en-GB"/>
        </w:rPr>
      </w:pPr>
      <w:r>
        <w:rPr>
          <w:lang w:val="en-GB"/>
        </w:rPr>
        <w:t>Jon Guest</w:t>
      </w:r>
    </w:p>
    <w:p w:rsidR="00192772" w:rsidRDefault="00192772" w:rsidP="00192772">
      <w:pPr>
        <w:pStyle w:val="NoSpacing"/>
        <w:rPr>
          <w:lang w:val="en-GB"/>
        </w:rPr>
      </w:pPr>
    </w:p>
    <w:p w:rsidR="00520105" w:rsidRDefault="00520105" w:rsidP="00192772">
      <w:pPr>
        <w:pStyle w:val="NoSpacing"/>
        <w:rPr>
          <w:lang w:val="en-GB"/>
        </w:rPr>
      </w:pPr>
    </w:p>
    <w:p w:rsidR="00192772" w:rsidRPr="00192772" w:rsidRDefault="00192772" w:rsidP="00192772">
      <w:pPr>
        <w:pStyle w:val="NoSpacing"/>
        <w:rPr>
          <w:lang w:val="en-GB"/>
        </w:rPr>
      </w:pPr>
      <w:r>
        <w:rPr>
          <w:lang w:val="en-GB"/>
        </w:rPr>
        <w:t>Managing Director Pro-Pak Foods</w:t>
      </w:r>
      <w:bookmarkStart w:id="0" w:name="_GoBack"/>
      <w:bookmarkEnd w:id="0"/>
    </w:p>
    <w:p w:rsidR="00520105" w:rsidRDefault="00520105" w:rsidP="00192772">
      <w:pPr>
        <w:spacing w:before="100" w:beforeAutospacing="1" w:after="100" w:afterAutospacing="1" w:line="240" w:lineRule="auto"/>
        <w:rPr>
          <w:rFonts w:cstheme="minorHAnsi"/>
          <w:b/>
          <w:sz w:val="24"/>
          <w:szCs w:val="24"/>
          <w:u w:val="single"/>
          <w:lang w:val="en-GB"/>
        </w:rPr>
      </w:pPr>
    </w:p>
    <w:p w:rsidR="00192772" w:rsidRPr="00DC6817" w:rsidRDefault="00DC6817" w:rsidP="00192772">
      <w:pPr>
        <w:spacing w:before="100" w:beforeAutospacing="1" w:after="100" w:afterAutospacing="1" w:line="240" w:lineRule="auto"/>
        <w:rPr>
          <w:rFonts w:cstheme="minorHAnsi"/>
          <w:b/>
          <w:sz w:val="24"/>
          <w:szCs w:val="24"/>
          <w:u w:val="single"/>
          <w:lang w:val="en-GB"/>
        </w:rPr>
      </w:pPr>
      <w:r>
        <w:rPr>
          <w:rFonts w:cstheme="minorHAnsi"/>
          <w:b/>
          <w:sz w:val="24"/>
          <w:szCs w:val="24"/>
          <w:u w:val="single"/>
          <w:lang w:val="en-GB"/>
        </w:rPr>
        <w:t>Snaps</w:t>
      </w:r>
      <w:r w:rsidRPr="00DC6817">
        <w:rPr>
          <w:rFonts w:cstheme="minorHAnsi"/>
          <w:b/>
          <w:sz w:val="24"/>
          <w:szCs w:val="24"/>
          <w:u w:val="single"/>
          <w:lang w:val="en-GB"/>
        </w:rPr>
        <w:t xml:space="preserve">hot date 2018 </w:t>
      </w:r>
    </w:p>
    <w:p w:rsidR="004A5846" w:rsidRPr="004A5846" w:rsidRDefault="004A5846" w:rsidP="00192772">
      <w:pPr>
        <w:spacing w:before="100" w:beforeAutospacing="1" w:after="100" w:afterAutospacing="1" w:line="240" w:lineRule="auto"/>
        <w:rPr>
          <w:b/>
          <w:bCs/>
          <w:lang w:val="en"/>
        </w:rPr>
      </w:pPr>
      <w:r w:rsidRPr="004A5846">
        <w:rPr>
          <w:b/>
          <w:bCs/>
          <w:lang w:val="en"/>
        </w:rPr>
        <w:t xml:space="preserve">Hourly wages pay gap </w:t>
      </w:r>
    </w:p>
    <w:p w:rsidR="004A5846" w:rsidRPr="004A5846" w:rsidRDefault="00DD2D61" w:rsidP="004A5846">
      <w:pPr>
        <w:rPr>
          <w:lang w:val="en"/>
        </w:rPr>
      </w:pPr>
      <w:r>
        <w:rPr>
          <w:lang w:val="en"/>
        </w:rPr>
        <w:t xml:space="preserve">In our </w:t>
      </w:r>
      <w:r w:rsidR="004A5846" w:rsidRPr="004A5846">
        <w:rPr>
          <w:lang w:val="en"/>
        </w:rPr>
        <w:t xml:space="preserve">organisation, </w:t>
      </w:r>
      <w:r w:rsidR="004A5846" w:rsidRPr="004A5846">
        <w:rPr>
          <w:b/>
          <w:bCs/>
          <w:lang w:val="en"/>
        </w:rPr>
        <w:t>women earn 96p</w:t>
      </w:r>
      <w:r w:rsidR="004A5846" w:rsidRPr="004A5846">
        <w:rPr>
          <w:lang w:val="en"/>
        </w:rPr>
        <w:t xml:space="preserve"> for every </w:t>
      </w:r>
      <w:r w:rsidR="004A5846" w:rsidRPr="004A5846">
        <w:rPr>
          <w:b/>
          <w:bCs/>
          <w:lang w:val="en"/>
        </w:rPr>
        <w:t>£1</w:t>
      </w:r>
      <w:r w:rsidR="004A5846" w:rsidRPr="004A5846">
        <w:rPr>
          <w:lang w:val="en"/>
        </w:rPr>
        <w:t xml:space="preserve"> that men earn when comparing median hourly wages. Their median hourly wage is </w:t>
      </w:r>
      <w:r w:rsidR="004A5846" w:rsidRPr="004A5846">
        <w:rPr>
          <w:b/>
          <w:bCs/>
          <w:lang w:val="en"/>
        </w:rPr>
        <w:t>4%</w:t>
      </w:r>
      <w:r w:rsidR="004A5846" w:rsidRPr="004A5846">
        <w:rPr>
          <w:lang w:val="en"/>
        </w:rPr>
        <w:t xml:space="preserve"> </w:t>
      </w:r>
      <w:r w:rsidR="004A5846" w:rsidRPr="004A5846">
        <w:rPr>
          <w:b/>
          <w:bCs/>
          <w:lang w:val="en"/>
        </w:rPr>
        <w:t>lower</w:t>
      </w:r>
      <w:r w:rsidR="004A5846" w:rsidRPr="004A5846">
        <w:rPr>
          <w:lang w:val="en"/>
        </w:rPr>
        <w:t xml:space="preserve"> than men’s. </w:t>
      </w:r>
    </w:p>
    <w:p w:rsidR="004A5846" w:rsidRPr="004A5846" w:rsidRDefault="004A5846" w:rsidP="004A5846">
      <w:pPr>
        <w:rPr>
          <w:lang w:val="en"/>
        </w:rPr>
      </w:pPr>
      <w:r w:rsidRPr="004A5846">
        <w:rPr>
          <w:lang w:val="en"/>
        </w:rPr>
        <w:t xml:space="preserve">When comparing mean hourly wages, women’s mean hourly wage is </w:t>
      </w:r>
      <w:r w:rsidRPr="004A5846">
        <w:rPr>
          <w:b/>
          <w:bCs/>
          <w:lang w:val="en"/>
        </w:rPr>
        <w:t>10.6%</w:t>
      </w:r>
      <w:r w:rsidRPr="004A5846">
        <w:rPr>
          <w:lang w:val="en"/>
        </w:rPr>
        <w:t xml:space="preserve"> </w:t>
      </w:r>
      <w:r w:rsidRPr="004A5846">
        <w:rPr>
          <w:b/>
          <w:bCs/>
          <w:lang w:val="en"/>
        </w:rPr>
        <w:t>lower</w:t>
      </w:r>
      <w:r w:rsidRPr="004A5846">
        <w:rPr>
          <w:lang w:val="en"/>
        </w:rPr>
        <w:t xml:space="preserve"> than men’s. </w:t>
      </w:r>
    </w:p>
    <w:p w:rsidR="004A5846" w:rsidRPr="004A5846" w:rsidRDefault="004A5846" w:rsidP="004A5846">
      <w:pPr>
        <w:rPr>
          <w:vanish/>
          <w:lang w:val="en"/>
        </w:rPr>
      </w:pPr>
      <w:r w:rsidRPr="004A5846">
        <w:rPr>
          <w:vanish/>
          <w:lang w:val="en"/>
        </w:rPr>
        <w:t xml:space="preserve">The mean hourly rate is the average hourly wage across the entire organisation so the mean gender pay gap is a measure of the difference between women’s mean hourly wage and men’s mean hourly wage. </w:t>
      </w:r>
    </w:p>
    <w:p w:rsidR="004A5846" w:rsidRPr="004A5846" w:rsidRDefault="004A5846" w:rsidP="004A5846">
      <w:pPr>
        <w:rPr>
          <w:vanish/>
          <w:lang w:val="en"/>
        </w:rPr>
      </w:pPr>
      <w:r w:rsidRPr="004A5846">
        <w:rPr>
          <w:vanish/>
          <w:lang w:val="en"/>
        </w:rPr>
        <w:t xml:space="preserve">The median hourly rate is calculated by ranking all employees from the highest paid to the lowest paid, and taking the hourly wage of the person in the middle; so the median gender pay gap is the difference between women’s median hourly wage (the middle paid woman) and men’s median hourly wage (the middle paid man). </w:t>
      </w:r>
    </w:p>
    <w:p w:rsidR="004A5846" w:rsidRPr="004A5846" w:rsidRDefault="00916896" w:rsidP="004A5846">
      <w:pPr>
        <w:rPr>
          <w:lang w:val="en"/>
        </w:rPr>
      </w:pPr>
      <w:r>
        <w:rPr>
          <w:lang w:val="en"/>
        </w:rPr>
        <w:pict>
          <v:rect id="_x0000_i1025" style="width:0;height:.75pt" o:hralign="center" o:hrstd="t" o:hr="t" fillcolor="#a0a0a0" stroked="f"/>
        </w:pict>
      </w:r>
    </w:p>
    <w:p w:rsidR="004A5846" w:rsidRPr="004A5846" w:rsidRDefault="004A5846" w:rsidP="004A5846">
      <w:pPr>
        <w:rPr>
          <w:b/>
          <w:bCs/>
          <w:lang w:val="en"/>
        </w:rPr>
      </w:pPr>
      <w:r w:rsidRPr="004A5846">
        <w:rPr>
          <w:b/>
          <w:bCs/>
          <w:lang w:val="en"/>
        </w:rPr>
        <w:t>Proportion of women in each pay quarter</w:t>
      </w:r>
    </w:p>
    <w:p w:rsidR="004A5846" w:rsidRPr="004A5846" w:rsidRDefault="00DD2D61" w:rsidP="004A5846">
      <w:pPr>
        <w:rPr>
          <w:lang w:val="en"/>
        </w:rPr>
      </w:pPr>
      <w:r>
        <w:rPr>
          <w:lang w:val="en"/>
        </w:rPr>
        <w:t>In our</w:t>
      </w:r>
      <w:r w:rsidR="004A5846" w:rsidRPr="004A5846">
        <w:rPr>
          <w:lang w:val="en"/>
        </w:rPr>
        <w:t xml:space="preserve"> organisation, women occupy </w:t>
      </w:r>
      <w:r w:rsidR="004A5846" w:rsidRPr="004A5846">
        <w:rPr>
          <w:b/>
          <w:bCs/>
          <w:lang w:val="en"/>
        </w:rPr>
        <w:t>30.4%</w:t>
      </w:r>
      <w:r w:rsidR="004A5846" w:rsidRPr="004A5846">
        <w:rPr>
          <w:lang w:val="en"/>
        </w:rPr>
        <w:t xml:space="preserve"> of the highest paid jobs and </w:t>
      </w:r>
      <w:r w:rsidR="004A5846" w:rsidRPr="004A5846">
        <w:rPr>
          <w:b/>
          <w:bCs/>
          <w:lang w:val="en"/>
        </w:rPr>
        <w:t>39.2%</w:t>
      </w:r>
      <w:r w:rsidR="004A5846" w:rsidRPr="004A5846">
        <w:rPr>
          <w:lang w:val="en"/>
        </w:rPr>
        <w:t xml:space="preserve"> of the lowest paid jobs. </w:t>
      </w:r>
    </w:p>
    <w:p w:rsidR="004A5846" w:rsidRPr="004A5846" w:rsidRDefault="004A5846" w:rsidP="004A5846">
      <w:pPr>
        <w:rPr>
          <w:lang w:val="en"/>
        </w:rPr>
      </w:pPr>
      <w:r w:rsidRPr="004A5846">
        <w:rPr>
          <w:lang w:val="en"/>
        </w:rPr>
        <w:t xml:space="preserve">Top quarter (highest paid) </w:t>
      </w:r>
    </w:p>
    <w:p w:rsidR="004A5846" w:rsidRPr="004A5846" w:rsidRDefault="004A5846" w:rsidP="004A5846">
      <w:pPr>
        <w:rPr>
          <w:lang w:val="en"/>
        </w:rPr>
      </w:pPr>
      <w:r w:rsidRPr="004A5846">
        <w:rPr>
          <w:b/>
          <w:bCs/>
          <w:lang w:val="en"/>
        </w:rPr>
        <w:t>30.4% of the top quarter are women</w:t>
      </w:r>
      <w:r w:rsidRPr="004A5846">
        <w:rPr>
          <w:lang w:val="en"/>
        </w:rPr>
        <w:t xml:space="preserve"> </w:t>
      </w:r>
    </w:p>
    <w:p w:rsidR="004A5846" w:rsidRPr="004A5846" w:rsidRDefault="004A5846" w:rsidP="004A5846">
      <w:pPr>
        <w:rPr>
          <w:lang w:val="en"/>
        </w:rPr>
      </w:pPr>
      <w:r w:rsidRPr="004A5846">
        <w:rPr>
          <w:b/>
          <w:bCs/>
          <w:lang w:val="en"/>
        </w:rPr>
        <w:t>69.6% of the top quarter are men</w:t>
      </w:r>
      <w:r w:rsidRPr="004A5846">
        <w:rPr>
          <w:lang w:val="en"/>
        </w:rPr>
        <w:t xml:space="preserve"> </w:t>
      </w:r>
    </w:p>
    <w:p w:rsidR="004A5846" w:rsidRPr="004A5846" w:rsidRDefault="004A5846" w:rsidP="004A5846">
      <w:pPr>
        <w:rPr>
          <w:lang w:val="en"/>
        </w:rPr>
      </w:pPr>
      <w:r w:rsidRPr="004A5846">
        <w:rPr>
          <w:lang w:val="en"/>
        </w:rPr>
        <w:t xml:space="preserve">Upper middle quarter </w:t>
      </w:r>
    </w:p>
    <w:p w:rsidR="004A5846" w:rsidRPr="004A5846" w:rsidRDefault="004A5846" w:rsidP="004A5846">
      <w:pPr>
        <w:rPr>
          <w:lang w:val="en"/>
        </w:rPr>
      </w:pPr>
      <w:r w:rsidRPr="004A5846">
        <w:rPr>
          <w:b/>
          <w:bCs/>
          <w:lang w:val="en"/>
        </w:rPr>
        <w:t>34.2% of the upper middle quarter are women</w:t>
      </w:r>
      <w:r w:rsidRPr="004A5846">
        <w:rPr>
          <w:lang w:val="en"/>
        </w:rPr>
        <w:t xml:space="preserve"> </w:t>
      </w:r>
    </w:p>
    <w:p w:rsidR="004A5846" w:rsidRPr="004A5846" w:rsidRDefault="004A5846" w:rsidP="004A5846">
      <w:pPr>
        <w:rPr>
          <w:lang w:val="en"/>
        </w:rPr>
      </w:pPr>
      <w:r w:rsidRPr="004A5846">
        <w:rPr>
          <w:b/>
          <w:bCs/>
          <w:lang w:val="en"/>
        </w:rPr>
        <w:t>65.8% of the upper middle quarter are men</w:t>
      </w:r>
      <w:r w:rsidRPr="004A5846">
        <w:rPr>
          <w:lang w:val="en"/>
        </w:rPr>
        <w:t xml:space="preserve"> </w:t>
      </w:r>
    </w:p>
    <w:p w:rsidR="004A5846" w:rsidRPr="004A5846" w:rsidRDefault="004A5846" w:rsidP="004A5846">
      <w:pPr>
        <w:rPr>
          <w:lang w:val="en"/>
        </w:rPr>
      </w:pPr>
      <w:r w:rsidRPr="004A5846">
        <w:rPr>
          <w:lang w:val="en"/>
        </w:rPr>
        <w:t xml:space="preserve">Lower middle quarter </w:t>
      </w:r>
    </w:p>
    <w:p w:rsidR="004A5846" w:rsidRPr="004A5846" w:rsidRDefault="004A5846" w:rsidP="004A5846">
      <w:pPr>
        <w:rPr>
          <w:lang w:val="en"/>
        </w:rPr>
      </w:pPr>
      <w:r w:rsidRPr="004A5846">
        <w:rPr>
          <w:b/>
          <w:bCs/>
          <w:lang w:val="en"/>
        </w:rPr>
        <w:t>35.4% of the lower middle quarter are women</w:t>
      </w:r>
      <w:r w:rsidRPr="004A5846">
        <w:rPr>
          <w:lang w:val="en"/>
        </w:rPr>
        <w:t xml:space="preserve"> </w:t>
      </w:r>
    </w:p>
    <w:p w:rsidR="004A5846" w:rsidRPr="004A5846" w:rsidRDefault="004A5846" w:rsidP="004A5846">
      <w:pPr>
        <w:rPr>
          <w:lang w:val="en"/>
        </w:rPr>
      </w:pPr>
      <w:r w:rsidRPr="004A5846">
        <w:rPr>
          <w:b/>
          <w:bCs/>
          <w:lang w:val="en"/>
        </w:rPr>
        <w:t>64.6% of the lower middle quarter are men</w:t>
      </w:r>
      <w:r w:rsidRPr="004A5846">
        <w:rPr>
          <w:lang w:val="en"/>
        </w:rPr>
        <w:t xml:space="preserve"> </w:t>
      </w:r>
    </w:p>
    <w:p w:rsidR="004A5846" w:rsidRPr="004A5846" w:rsidRDefault="004A5846" w:rsidP="004A5846">
      <w:pPr>
        <w:rPr>
          <w:lang w:val="en"/>
        </w:rPr>
      </w:pPr>
      <w:r w:rsidRPr="004A5846">
        <w:rPr>
          <w:lang w:val="en"/>
        </w:rPr>
        <w:t xml:space="preserve">Lower quarter (lowest paid) </w:t>
      </w:r>
    </w:p>
    <w:p w:rsidR="004A5846" w:rsidRPr="004A5846" w:rsidRDefault="004A5846" w:rsidP="004A5846">
      <w:pPr>
        <w:rPr>
          <w:lang w:val="en"/>
        </w:rPr>
      </w:pPr>
      <w:r w:rsidRPr="004A5846">
        <w:rPr>
          <w:b/>
          <w:bCs/>
          <w:lang w:val="en"/>
        </w:rPr>
        <w:t>39.2% of the lower quarter are women</w:t>
      </w:r>
      <w:r w:rsidRPr="004A5846">
        <w:rPr>
          <w:lang w:val="en"/>
        </w:rPr>
        <w:t xml:space="preserve"> </w:t>
      </w:r>
    </w:p>
    <w:p w:rsidR="004A5846" w:rsidRPr="004A5846" w:rsidRDefault="004A5846" w:rsidP="004A5846">
      <w:pPr>
        <w:rPr>
          <w:lang w:val="en"/>
        </w:rPr>
      </w:pPr>
      <w:r w:rsidRPr="004A5846">
        <w:rPr>
          <w:b/>
          <w:bCs/>
          <w:lang w:val="en"/>
        </w:rPr>
        <w:t>60.8% of the lower quarter are men</w:t>
      </w:r>
      <w:r w:rsidRPr="004A5846">
        <w:rPr>
          <w:lang w:val="en"/>
        </w:rPr>
        <w:t xml:space="preserve"> </w:t>
      </w:r>
    </w:p>
    <w:p w:rsidR="004A5846" w:rsidRPr="004A5846" w:rsidRDefault="004A5846" w:rsidP="004A5846">
      <w:pPr>
        <w:rPr>
          <w:vanish/>
          <w:lang w:val="en"/>
        </w:rPr>
      </w:pPr>
      <w:r w:rsidRPr="004A5846">
        <w:rPr>
          <w:lang w:val="en"/>
        </w:rPr>
        <w:br/>
      </w:r>
      <w:r w:rsidRPr="004A5846">
        <w:rPr>
          <w:vanish/>
          <w:lang w:val="en"/>
        </w:rPr>
        <w:t xml:space="preserve">Pay quarters are calculated by splitting all employees in an organisation into four even groups according to their level of pay. Looking at the proportion of women in each quarter gives an indication of women's representation at different levels of the organisation. </w:t>
      </w:r>
    </w:p>
    <w:p w:rsidR="004A5846" w:rsidRPr="004A5846" w:rsidRDefault="00916896" w:rsidP="004A5846">
      <w:pPr>
        <w:rPr>
          <w:lang w:val="en"/>
        </w:rPr>
      </w:pPr>
      <w:r>
        <w:rPr>
          <w:lang w:val="en"/>
        </w:rPr>
        <w:pict>
          <v:rect id="_x0000_i1026" style="width:0;height:.75pt" o:hralign="center" o:hrstd="t" o:hr="t" fillcolor="#a0a0a0" stroked="f"/>
        </w:pict>
      </w:r>
    </w:p>
    <w:p w:rsidR="004A5846" w:rsidRPr="004A5846" w:rsidRDefault="004A5846" w:rsidP="004A5846">
      <w:pPr>
        <w:rPr>
          <w:b/>
          <w:bCs/>
          <w:lang w:val="en"/>
        </w:rPr>
      </w:pPr>
      <w:r w:rsidRPr="004A5846">
        <w:rPr>
          <w:b/>
          <w:bCs/>
          <w:lang w:val="en"/>
        </w:rPr>
        <w:t>Bonus pay gap</w:t>
      </w:r>
    </w:p>
    <w:p w:rsidR="004A5846" w:rsidRPr="004A5846" w:rsidRDefault="004A5846" w:rsidP="004A5846">
      <w:pPr>
        <w:rPr>
          <w:lang w:val="en"/>
        </w:rPr>
      </w:pPr>
      <w:r w:rsidRPr="004A5846">
        <w:rPr>
          <w:lang w:val="en"/>
        </w:rPr>
        <w:t xml:space="preserve">In this organisation, </w:t>
      </w:r>
      <w:r w:rsidRPr="004A5846">
        <w:rPr>
          <w:b/>
          <w:bCs/>
          <w:lang w:val="en"/>
        </w:rPr>
        <w:t>women earn £1</w:t>
      </w:r>
      <w:r w:rsidRPr="004A5846">
        <w:rPr>
          <w:lang w:val="en"/>
        </w:rPr>
        <w:t xml:space="preserve"> for every </w:t>
      </w:r>
      <w:r w:rsidRPr="004A5846">
        <w:rPr>
          <w:b/>
          <w:bCs/>
          <w:lang w:val="en"/>
        </w:rPr>
        <w:t>£1</w:t>
      </w:r>
      <w:r w:rsidRPr="004A5846">
        <w:rPr>
          <w:lang w:val="en"/>
        </w:rPr>
        <w:t xml:space="preserve"> that men earn when comparing median bonus pay. Their median bonus pay is </w:t>
      </w:r>
      <w:r w:rsidRPr="004A5846">
        <w:rPr>
          <w:b/>
          <w:bCs/>
          <w:lang w:val="en"/>
        </w:rPr>
        <w:t>0%</w:t>
      </w:r>
      <w:r w:rsidRPr="004A5846">
        <w:rPr>
          <w:lang w:val="en"/>
        </w:rPr>
        <w:t xml:space="preserve"> </w:t>
      </w:r>
      <w:r w:rsidRPr="004A5846">
        <w:rPr>
          <w:b/>
          <w:bCs/>
          <w:lang w:val="en"/>
        </w:rPr>
        <w:t>lower</w:t>
      </w:r>
      <w:r w:rsidRPr="004A5846">
        <w:rPr>
          <w:lang w:val="en"/>
        </w:rPr>
        <w:t xml:space="preserve"> than men’s. </w:t>
      </w:r>
    </w:p>
    <w:p w:rsidR="004A5846" w:rsidRPr="004A5846" w:rsidRDefault="004A5846" w:rsidP="004A5846">
      <w:pPr>
        <w:rPr>
          <w:lang w:val="en"/>
        </w:rPr>
      </w:pPr>
      <w:r w:rsidRPr="004A5846">
        <w:rPr>
          <w:lang w:val="en"/>
        </w:rPr>
        <w:t xml:space="preserve">When comparing mean bonus pay, women’s mean bonus pay is </w:t>
      </w:r>
      <w:r w:rsidRPr="004A5846">
        <w:rPr>
          <w:b/>
          <w:bCs/>
          <w:lang w:val="en"/>
        </w:rPr>
        <w:t xml:space="preserve">9.9% higher </w:t>
      </w:r>
      <w:r w:rsidRPr="004A5846">
        <w:rPr>
          <w:lang w:val="en"/>
        </w:rPr>
        <w:t xml:space="preserve">than men’s. </w:t>
      </w:r>
    </w:p>
    <w:p w:rsidR="004A5846" w:rsidRPr="004A5846" w:rsidRDefault="004A5846" w:rsidP="004A5846">
      <w:pPr>
        <w:rPr>
          <w:b/>
          <w:bCs/>
          <w:lang w:val="en"/>
        </w:rPr>
      </w:pPr>
      <w:r w:rsidRPr="004A5846">
        <w:rPr>
          <w:b/>
          <w:bCs/>
          <w:lang w:val="en"/>
        </w:rPr>
        <w:t>Who received bonus pay</w:t>
      </w:r>
    </w:p>
    <w:p w:rsidR="004A5846" w:rsidRPr="004A5846" w:rsidRDefault="004A5846" w:rsidP="004A5846">
      <w:pPr>
        <w:rPr>
          <w:lang w:val="en"/>
        </w:rPr>
      </w:pPr>
      <w:r w:rsidRPr="004A5846">
        <w:rPr>
          <w:b/>
          <w:bCs/>
          <w:lang w:val="en"/>
        </w:rPr>
        <w:t xml:space="preserve">45.5% </w:t>
      </w:r>
      <w:r w:rsidRPr="004A5846">
        <w:rPr>
          <w:lang w:val="en"/>
        </w:rPr>
        <w:t xml:space="preserve">of women. </w:t>
      </w:r>
    </w:p>
    <w:p w:rsidR="004A5846" w:rsidRPr="004A5846" w:rsidRDefault="004A5846" w:rsidP="004A5846">
      <w:pPr>
        <w:rPr>
          <w:lang w:val="en"/>
        </w:rPr>
      </w:pPr>
      <w:r w:rsidRPr="004A5846">
        <w:rPr>
          <w:b/>
          <w:bCs/>
          <w:lang w:val="en"/>
        </w:rPr>
        <w:t xml:space="preserve">40.6% </w:t>
      </w:r>
      <w:r w:rsidRPr="004A5846">
        <w:rPr>
          <w:lang w:val="en"/>
        </w:rPr>
        <w:t xml:space="preserve">of men. </w:t>
      </w:r>
    </w:p>
    <w:p w:rsidR="00DC6817" w:rsidRDefault="00DC6817" w:rsidP="00DC6817">
      <w:pPr>
        <w:rPr>
          <w:lang w:val="en-GB"/>
        </w:rPr>
      </w:pPr>
    </w:p>
    <w:p w:rsidR="00DC6817" w:rsidRDefault="00DC6817" w:rsidP="00DC6817">
      <w:pPr>
        <w:rPr>
          <w:b/>
          <w:bCs/>
          <w:lang w:val="en"/>
        </w:rPr>
      </w:pPr>
    </w:p>
    <w:p w:rsidR="00DC6817" w:rsidRPr="00DC6817" w:rsidRDefault="00DC6817" w:rsidP="00DC6817">
      <w:pPr>
        <w:rPr>
          <w:b/>
          <w:bCs/>
          <w:lang w:val="en"/>
        </w:rPr>
      </w:pPr>
      <w:r w:rsidRPr="00DC6817">
        <w:rPr>
          <w:b/>
          <w:bCs/>
          <w:lang w:val="en"/>
        </w:rPr>
        <w:t>Snapshot Date 2017</w:t>
      </w:r>
    </w:p>
    <w:p w:rsidR="00DC6817" w:rsidRPr="00DC6817" w:rsidRDefault="00DC6817" w:rsidP="00DC6817">
      <w:pPr>
        <w:rPr>
          <w:b/>
          <w:bCs/>
          <w:lang w:val="en"/>
        </w:rPr>
      </w:pPr>
    </w:p>
    <w:p w:rsidR="00DC6817" w:rsidRPr="00DC6817" w:rsidRDefault="00DC6817" w:rsidP="00DC6817">
      <w:pPr>
        <w:rPr>
          <w:b/>
          <w:bCs/>
          <w:lang w:val="en"/>
        </w:rPr>
      </w:pPr>
      <w:r w:rsidRPr="00DC6817">
        <w:rPr>
          <w:b/>
          <w:bCs/>
          <w:lang w:val="en"/>
        </w:rPr>
        <w:t xml:space="preserve">Hourly wages pay gap </w:t>
      </w:r>
    </w:p>
    <w:p w:rsidR="00DC6817" w:rsidRPr="00DC6817" w:rsidRDefault="00DC6817" w:rsidP="00DC6817">
      <w:pPr>
        <w:rPr>
          <w:lang w:val="en"/>
        </w:rPr>
      </w:pPr>
      <w:r w:rsidRPr="00DC6817">
        <w:rPr>
          <w:lang w:val="en"/>
        </w:rPr>
        <w:t xml:space="preserve">In this organisation, </w:t>
      </w:r>
      <w:r w:rsidRPr="00DC6817">
        <w:rPr>
          <w:b/>
          <w:bCs/>
          <w:lang w:val="en"/>
        </w:rPr>
        <w:t>women earn 88p</w:t>
      </w:r>
      <w:r w:rsidRPr="00DC6817">
        <w:rPr>
          <w:lang w:val="en"/>
        </w:rPr>
        <w:t xml:space="preserve"> for every </w:t>
      </w:r>
      <w:r w:rsidRPr="00DC6817">
        <w:rPr>
          <w:b/>
          <w:bCs/>
          <w:lang w:val="en"/>
        </w:rPr>
        <w:t>£1</w:t>
      </w:r>
      <w:r w:rsidRPr="00DC6817">
        <w:rPr>
          <w:lang w:val="en"/>
        </w:rPr>
        <w:t xml:space="preserve"> that men earn when comparing median hourly wages. Their median hourly wage is </w:t>
      </w:r>
      <w:r w:rsidRPr="00DC6817">
        <w:rPr>
          <w:b/>
          <w:bCs/>
          <w:lang w:val="en"/>
        </w:rPr>
        <w:t>12%</w:t>
      </w:r>
      <w:r w:rsidRPr="00DC6817">
        <w:rPr>
          <w:lang w:val="en"/>
        </w:rPr>
        <w:t xml:space="preserve"> </w:t>
      </w:r>
      <w:r w:rsidRPr="00DC6817">
        <w:rPr>
          <w:b/>
          <w:bCs/>
          <w:lang w:val="en"/>
        </w:rPr>
        <w:t>lower</w:t>
      </w:r>
      <w:r w:rsidRPr="00DC6817">
        <w:rPr>
          <w:lang w:val="en"/>
        </w:rPr>
        <w:t xml:space="preserve"> than men’s. </w:t>
      </w:r>
    </w:p>
    <w:p w:rsidR="00DC6817" w:rsidRPr="00DC6817" w:rsidRDefault="00DC6817" w:rsidP="00DC6817">
      <w:pPr>
        <w:rPr>
          <w:lang w:val="en"/>
        </w:rPr>
      </w:pPr>
      <w:r w:rsidRPr="00DC6817">
        <w:rPr>
          <w:lang w:val="en"/>
        </w:rPr>
        <w:t xml:space="preserve">When comparing mean hourly wages, women’s mean hourly wage is </w:t>
      </w:r>
      <w:r w:rsidRPr="00DC6817">
        <w:rPr>
          <w:b/>
          <w:bCs/>
          <w:lang w:val="en"/>
        </w:rPr>
        <w:t>15.8%</w:t>
      </w:r>
      <w:r w:rsidRPr="00DC6817">
        <w:rPr>
          <w:lang w:val="en"/>
        </w:rPr>
        <w:t xml:space="preserve"> </w:t>
      </w:r>
      <w:r w:rsidRPr="00DC6817">
        <w:rPr>
          <w:b/>
          <w:bCs/>
          <w:lang w:val="en"/>
        </w:rPr>
        <w:t>lower</w:t>
      </w:r>
      <w:r w:rsidRPr="00DC6817">
        <w:rPr>
          <w:lang w:val="en"/>
        </w:rPr>
        <w:t xml:space="preserve"> than men’s. </w:t>
      </w:r>
    </w:p>
    <w:p w:rsidR="00DC6817" w:rsidRPr="00DC6817" w:rsidRDefault="00DC6817" w:rsidP="00DC6817">
      <w:pPr>
        <w:rPr>
          <w:lang w:val="en"/>
        </w:rPr>
      </w:pPr>
    </w:p>
    <w:p w:rsidR="00DC6817" w:rsidRPr="00DC6817" w:rsidRDefault="00DC6817" w:rsidP="00DC6817">
      <w:pPr>
        <w:rPr>
          <w:vanish/>
          <w:lang w:val="en"/>
        </w:rPr>
      </w:pPr>
      <w:r w:rsidRPr="00DC6817">
        <w:rPr>
          <w:vanish/>
          <w:lang w:val="en"/>
        </w:rPr>
        <w:t xml:space="preserve">The mean hourly rate is the average hourly wage across the entire organisation so the mean gender pay gap is a measure of the difference between women’s mean hourly wage and men’s mean hourly wage. </w:t>
      </w:r>
    </w:p>
    <w:p w:rsidR="00DC6817" w:rsidRPr="00DC6817" w:rsidRDefault="00DC6817" w:rsidP="00DC6817">
      <w:pPr>
        <w:rPr>
          <w:vanish/>
          <w:lang w:val="en"/>
        </w:rPr>
      </w:pPr>
      <w:r w:rsidRPr="00DC6817">
        <w:rPr>
          <w:vanish/>
          <w:lang w:val="en"/>
        </w:rPr>
        <w:t xml:space="preserve">The median hourly rate is calculated by ranking all employees from the highest paid to the lowest paid, and taking the hourly wage of the person in the middle; so the median gender pay gap is the difference between women’s median hourly wage (the middle paid woman) and men’s median hourly wage (the middle paid man). </w:t>
      </w:r>
    </w:p>
    <w:p w:rsidR="00DC6817" w:rsidRPr="00DC6817" w:rsidRDefault="00916896" w:rsidP="00DC6817">
      <w:pPr>
        <w:rPr>
          <w:lang w:val="en"/>
        </w:rPr>
      </w:pPr>
      <w:r>
        <w:rPr>
          <w:lang w:val="en"/>
        </w:rPr>
        <w:pict>
          <v:rect id="_x0000_i1027" style="width:0;height:.75pt" o:hralign="center" o:hrstd="t" o:hr="t" fillcolor="#a0a0a0" stroked="f"/>
        </w:pict>
      </w:r>
    </w:p>
    <w:p w:rsidR="00DC6817" w:rsidRPr="00DC6817" w:rsidRDefault="00DC6817" w:rsidP="00DC6817">
      <w:pPr>
        <w:rPr>
          <w:b/>
          <w:bCs/>
          <w:lang w:val="en"/>
        </w:rPr>
      </w:pPr>
      <w:r w:rsidRPr="00DC6817">
        <w:rPr>
          <w:b/>
          <w:bCs/>
          <w:lang w:val="en"/>
        </w:rPr>
        <w:t>Proportion of women in each pay quarter</w:t>
      </w:r>
    </w:p>
    <w:p w:rsidR="00DC6817" w:rsidRPr="00DC6817" w:rsidRDefault="00DC6817" w:rsidP="00DC6817">
      <w:pPr>
        <w:rPr>
          <w:lang w:val="en"/>
        </w:rPr>
      </w:pPr>
      <w:r w:rsidRPr="00DC6817">
        <w:rPr>
          <w:lang w:val="en"/>
        </w:rPr>
        <w:t xml:space="preserve">In this organisation, women occupy </w:t>
      </w:r>
      <w:r w:rsidRPr="00DC6817">
        <w:rPr>
          <w:b/>
          <w:bCs/>
          <w:lang w:val="en"/>
        </w:rPr>
        <w:t>29%</w:t>
      </w:r>
      <w:r w:rsidRPr="00DC6817">
        <w:rPr>
          <w:lang w:val="en"/>
        </w:rPr>
        <w:t xml:space="preserve"> of the highest paid jobs and </w:t>
      </w:r>
      <w:r w:rsidRPr="00DC6817">
        <w:rPr>
          <w:b/>
          <w:bCs/>
          <w:lang w:val="en"/>
        </w:rPr>
        <w:t>44%</w:t>
      </w:r>
      <w:r w:rsidRPr="00DC6817">
        <w:rPr>
          <w:lang w:val="en"/>
        </w:rPr>
        <w:t xml:space="preserve"> of the lowest paid jobs. </w:t>
      </w:r>
    </w:p>
    <w:p w:rsidR="00DC6817" w:rsidRPr="00DC6817" w:rsidRDefault="00DC6817" w:rsidP="00DC6817">
      <w:pPr>
        <w:rPr>
          <w:lang w:val="en"/>
        </w:rPr>
      </w:pPr>
      <w:r w:rsidRPr="00DC6817">
        <w:rPr>
          <w:lang w:val="en"/>
        </w:rPr>
        <w:t xml:space="preserve">Top quarter (highest paid) </w:t>
      </w:r>
    </w:p>
    <w:p w:rsidR="00DC6817" w:rsidRPr="00DC6817" w:rsidRDefault="00DC6817" w:rsidP="00DC6817">
      <w:pPr>
        <w:rPr>
          <w:lang w:val="en"/>
        </w:rPr>
      </w:pPr>
      <w:r w:rsidRPr="00DC6817">
        <w:rPr>
          <w:b/>
          <w:bCs/>
          <w:lang w:val="en"/>
        </w:rPr>
        <w:t>29% of the top quarter are women</w:t>
      </w:r>
      <w:r w:rsidRPr="00DC6817">
        <w:rPr>
          <w:lang w:val="en"/>
        </w:rPr>
        <w:t xml:space="preserve"> </w:t>
      </w:r>
    </w:p>
    <w:p w:rsidR="00DC6817" w:rsidRPr="00DC6817" w:rsidRDefault="00DC6817" w:rsidP="00DC6817">
      <w:pPr>
        <w:rPr>
          <w:lang w:val="en"/>
        </w:rPr>
      </w:pPr>
      <w:r w:rsidRPr="00DC6817">
        <w:rPr>
          <w:b/>
          <w:bCs/>
          <w:lang w:val="en"/>
        </w:rPr>
        <w:t>71% of the top quarter are men</w:t>
      </w:r>
      <w:r w:rsidRPr="00DC6817">
        <w:rPr>
          <w:lang w:val="en"/>
        </w:rPr>
        <w:t xml:space="preserve"> </w:t>
      </w:r>
    </w:p>
    <w:p w:rsidR="00DC6817" w:rsidRPr="00DC6817" w:rsidRDefault="00DC6817" w:rsidP="00DC6817">
      <w:pPr>
        <w:rPr>
          <w:lang w:val="en"/>
        </w:rPr>
      </w:pPr>
      <w:r w:rsidRPr="00DC6817">
        <w:rPr>
          <w:lang w:val="en"/>
        </w:rPr>
        <w:t xml:space="preserve">Upper middle quarter </w:t>
      </w:r>
    </w:p>
    <w:p w:rsidR="00DC6817" w:rsidRPr="00DC6817" w:rsidRDefault="00DC6817" w:rsidP="00DC6817">
      <w:pPr>
        <w:rPr>
          <w:lang w:val="en"/>
        </w:rPr>
      </w:pPr>
      <w:r w:rsidRPr="00DC6817">
        <w:rPr>
          <w:b/>
          <w:bCs/>
          <w:lang w:val="en"/>
        </w:rPr>
        <w:t>29% of the upper middle quarter are women</w:t>
      </w:r>
      <w:r w:rsidRPr="00DC6817">
        <w:rPr>
          <w:lang w:val="en"/>
        </w:rPr>
        <w:t xml:space="preserve"> </w:t>
      </w:r>
    </w:p>
    <w:p w:rsidR="00DC6817" w:rsidRPr="00DC6817" w:rsidRDefault="00DC6817" w:rsidP="00DC6817">
      <w:pPr>
        <w:rPr>
          <w:lang w:val="en"/>
        </w:rPr>
      </w:pPr>
      <w:r w:rsidRPr="00DC6817">
        <w:rPr>
          <w:b/>
          <w:bCs/>
          <w:lang w:val="en"/>
        </w:rPr>
        <w:t>71% of the upper middle quarter are men</w:t>
      </w:r>
      <w:r w:rsidRPr="00DC6817">
        <w:rPr>
          <w:lang w:val="en"/>
        </w:rPr>
        <w:t xml:space="preserve"> </w:t>
      </w:r>
    </w:p>
    <w:p w:rsidR="00DC6817" w:rsidRPr="00DC6817" w:rsidRDefault="00DC6817" w:rsidP="00DC6817">
      <w:pPr>
        <w:rPr>
          <w:lang w:val="en"/>
        </w:rPr>
      </w:pPr>
      <w:r w:rsidRPr="00DC6817">
        <w:rPr>
          <w:lang w:val="en"/>
        </w:rPr>
        <w:t xml:space="preserve">Lower middle quarter </w:t>
      </w:r>
    </w:p>
    <w:p w:rsidR="00DC6817" w:rsidRPr="00DC6817" w:rsidRDefault="00DC6817" w:rsidP="00DC6817">
      <w:pPr>
        <w:rPr>
          <w:lang w:val="en"/>
        </w:rPr>
      </w:pPr>
      <w:r w:rsidRPr="00DC6817">
        <w:rPr>
          <w:b/>
          <w:bCs/>
          <w:lang w:val="en"/>
        </w:rPr>
        <w:t>37% of the lower middle quarter are women</w:t>
      </w:r>
      <w:r w:rsidRPr="00DC6817">
        <w:rPr>
          <w:lang w:val="en"/>
        </w:rPr>
        <w:t xml:space="preserve"> </w:t>
      </w:r>
    </w:p>
    <w:p w:rsidR="00DC6817" w:rsidRPr="00DC6817" w:rsidRDefault="00DC6817" w:rsidP="00DC6817">
      <w:pPr>
        <w:rPr>
          <w:lang w:val="en"/>
        </w:rPr>
      </w:pPr>
      <w:r w:rsidRPr="00DC6817">
        <w:rPr>
          <w:b/>
          <w:bCs/>
          <w:lang w:val="en"/>
        </w:rPr>
        <w:t>63% of the lower middle quarter are men</w:t>
      </w:r>
      <w:r w:rsidRPr="00DC6817">
        <w:rPr>
          <w:lang w:val="en"/>
        </w:rPr>
        <w:t xml:space="preserve"> </w:t>
      </w:r>
    </w:p>
    <w:p w:rsidR="00DC6817" w:rsidRPr="00DC6817" w:rsidRDefault="00DC6817" w:rsidP="00DC6817">
      <w:pPr>
        <w:rPr>
          <w:lang w:val="en"/>
        </w:rPr>
      </w:pPr>
      <w:r w:rsidRPr="00DC6817">
        <w:rPr>
          <w:lang w:val="en"/>
        </w:rPr>
        <w:t xml:space="preserve">Lower quarter (lowest paid) </w:t>
      </w:r>
    </w:p>
    <w:p w:rsidR="00DC6817" w:rsidRPr="00DC6817" w:rsidRDefault="00DC6817" w:rsidP="00DC6817">
      <w:pPr>
        <w:rPr>
          <w:lang w:val="en"/>
        </w:rPr>
      </w:pPr>
      <w:r w:rsidRPr="00DC6817">
        <w:rPr>
          <w:b/>
          <w:bCs/>
          <w:lang w:val="en"/>
        </w:rPr>
        <w:t>44% of the lower quarter are women</w:t>
      </w:r>
      <w:r w:rsidRPr="00DC6817">
        <w:rPr>
          <w:lang w:val="en"/>
        </w:rPr>
        <w:t xml:space="preserve"> </w:t>
      </w:r>
    </w:p>
    <w:p w:rsidR="00DC6817" w:rsidRPr="00DC6817" w:rsidRDefault="00DC6817" w:rsidP="00DC6817">
      <w:pPr>
        <w:rPr>
          <w:lang w:val="en"/>
        </w:rPr>
      </w:pPr>
      <w:r w:rsidRPr="00DC6817">
        <w:rPr>
          <w:b/>
          <w:bCs/>
          <w:lang w:val="en"/>
        </w:rPr>
        <w:t>56% of the lower quarter are men</w:t>
      </w:r>
      <w:r w:rsidRPr="00DC6817">
        <w:rPr>
          <w:lang w:val="en"/>
        </w:rPr>
        <w:t xml:space="preserve"> </w:t>
      </w:r>
    </w:p>
    <w:p w:rsidR="00DC6817" w:rsidRPr="00DC6817" w:rsidRDefault="00DC6817" w:rsidP="00DC6817">
      <w:pPr>
        <w:rPr>
          <w:vanish/>
          <w:lang w:val="en"/>
        </w:rPr>
      </w:pPr>
      <w:r w:rsidRPr="00DC6817">
        <w:rPr>
          <w:lang w:val="en"/>
        </w:rPr>
        <w:br/>
      </w:r>
      <w:r w:rsidRPr="00DC6817">
        <w:rPr>
          <w:vanish/>
          <w:lang w:val="en"/>
        </w:rPr>
        <w:t xml:space="preserve">Pay quarters are calculated by splitting all employees in an organisation into four even groups according to their level of pay. Looking at the proportion of women in each quarter gives an indication of women's representation at different levels of the organisation. </w:t>
      </w:r>
    </w:p>
    <w:p w:rsidR="00DC6817" w:rsidRPr="00DC6817" w:rsidRDefault="00916896" w:rsidP="00DC6817">
      <w:pPr>
        <w:rPr>
          <w:lang w:val="en"/>
        </w:rPr>
      </w:pPr>
      <w:r>
        <w:rPr>
          <w:lang w:val="en"/>
        </w:rPr>
        <w:pict>
          <v:rect id="_x0000_i1028" style="width:0;height:.75pt" o:hralign="center" o:hrstd="t" o:hr="t" fillcolor="#a0a0a0" stroked="f"/>
        </w:pict>
      </w:r>
    </w:p>
    <w:p w:rsidR="00DC6817" w:rsidRPr="00DC6817" w:rsidRDefault="00DC6817" w:rsidP="00DC6817">
      <w:pPr>
        <w:rPr>
          <w:b/>
          <w:bCs/>
          <w:lang w:val="en"/>
        </w:rPr>
      </w:pPr>
      <w:r w:rsidRPr="00DC6817">
        <w:rPr>
          <w:b/>
          <w:bCs/>
          <w:lang w:val="en"/>
        </w:rPr>
        <w:t>Bonus pay gap</w:t>
      </w:r>
    </w:p>
    <w:p w:rsidR="00DC6817" w:rsidRPr="00DC6817" w:rsidRDefault="00DC6817" w:rsidP="00DC6817">
      <w:pPr>
        <w:rPr>
          <w:lang w:val="en"/>
        </w:rPr>
      </w:pPr>
      <w:r w:rsidRPr="00DC6817">
        <w:rPr>
          <w:lang w:val="en"/>
        </w:rPr>
        <w:t xml:space="preserve">In this organisation, </w:t>
      </w:r>
      <w:r w:rsidRPr="00DC6817">
        <w:rPr>
          <w:b/>
          <w:bCs/>
          <w:lang w:val="en"/>
        </w:rPr>
        <w:t>women earn £1</w:t>
      </w:r>
      <w:r w:rsidRPr="00DC6817">
        <w:rPr>
          <w:lang w:val="en"/>
        </w:rPr>
        <w:t xml:space="preserve"> for every </w:t>
      </w:r>
      <w:r w:rsidRPr="00DC6817">
        <w:rPr>
          <w:b/>
          <w:bCs/>
          <w:lang w:val="en"/>
        </w:rPr>
        <w:t>£1</w:t>
      </w:r>
      <w:r w:rsidRPr="00DC6817">
        <w:rPr>
          <w:lang w:val="en"/>
        </w:rPr>
        <w:t xml:space="preserve"> that men earn when comparing median bonus pay. Their median bonus pay is </w:t>
      </w:r>
      <w:r w:rsidRPr="00DC6817">
        <w:rPr>
          <w:b/>
          <w:bCs/>
          <w:lang w:val="en"/>
        </w:rPr>
        <w:t>0%</w:t>
      </w:r>
      <w:r w:rsidRPr="00DC6817">
        <w:rPr>
          <w:lang w:val="en"/>
        </w:rPr>
        <w:t xml:space="preserve"> </w:t>
      </w:r>
      <w:r w:rsidRPr="00DC6817">
        <w:rPr>
          <w:b/>
          <w:bCs/>
          <w:lang w:val="en"/>
        </w:rPr>
        <w:t>lower</w:t>
      </w:r>
      <w:r w:rsidRPr="00DC6817">
        <w:rPr>
          <w:lang w:val="en"/>
        </w:rPr>
        <w:t xml:space="preserve"> than men’s. </w:t>
      </w:r>
    </w:p>
    <w:p w:rsidR="00DC6817" w:rsidRPr="00DC6817" w:rsidRDefault="00DC6817" w:rsidP="00DC6817">
      <w:pPr>
        <w:rPr>
          <w:lang w:val="en"/>
        </w:rPr>
      </w:pPr>
      <w:r w:rsidRPr="00DC6817">
        <w:rPr>
          <w:lang w:val="en"/>
        </w:rPr>
        <w:t xml:space="preserve">When comparing mean bonus pay, women’s mean bonus pay is </w:t>
      </w:r>
      <w:r w:rsidRPr="00DC6817">
        <w:rPr>
          <w:b/>
          <w:bCs/>
          <w:lang w:val="en"/>
        </w:rPr>
        <w:t xml:space="preserve">59% lower </w:t>
      </w:r>
      <w:r w:rsidRPr="00DC6817">
        <w:rPr>
          <w:lang w:val="en"/>
        </w:rPr>
        <w:t xml:space="preserve">than men’s. </w:t>
      </w:r>
    </w:p>
    <w:p w:rsidR="00DC6817" w:rsidRPr="00DC6817" w:rsidRDefault="00DC6817" w:rsidP="00DC6817">
      <w:pPr>
        <w:rPr>
          <w:b/>
          <w:bCs/>
          <w:lang w:val="en"/>
        </w:rPr>
      </w:pPr>
      <w:r w:rsidRPr="00DC6817">
        <w:rPr>
          <w:b/>
          <w:bCs/>
          <w:lang w:val="en"/>
        </w:rPr>
        <w:t>Who received bonus pay</w:t>
      </w:r>
    </w:p>
    <w:p w:rsidR="00DC6817" w:rsidRPr="00DC6817" w:rsidRDefault="00DC6817" w:rsidP="00DC6817">
      <w:pPr>
        <w:rPr>
          <w:lang w:val="en"/>
        </w:rPr>
      </w:pPr>
      <w:r w:rsidRPr="00DC6817">
        <w:rPr>
          <w:b/>
          <w:bCs/>
          <w:lang w:val="en"/>
        </w:rPr>
        <w:t xml:space="preserve">61% </w:t>
      </w:r>
      <w:r w:rsidRPr="00DC6817">
        <w:rPr>
          <w:lang w:val="en"/>
        </w:rPr>
        <w:t xml:space="preserve">of women. </w:t>
      </w:r>
    </w:p>
    <w:p w:rsidR="00DC6817" w:rsidRPr="00FD5FBB" w:rsidRDefault="00DC6817" w:rsidP="00DC6817">
      <w:pPr>
        <w:rPr>
          <w:lang w:val="en"/>
        </w:rPr>
      </w:pPr>
      <w:r w:rsidRPr="00DC6817">
        <w:rPr>
          <w:b/>
          <w:bCs/>
          <w:lang w:val="en"/>
        </w:rPr>
        <w:t xml:space="preserve">61% </w:t>
      </w:r>
      <w:r w:rsidRPr="00DC6817">
        <w:rPr>
          <w:lang w:val="en"/>
        </w:rPr>
        <w:t xml:space="preserve">of men. </w:t>
      </w:r>
    </w:p>
    <w:sectPr w:rsidR="00DC6817" w:rsidRPr="00FD5F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52A09"/>
    <w:multiLevelType w:val="hybridMultilevel"/>
    <w:tmpl w:val="80049A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2D20BF7"/>
    <w:multiLevelType w:val="multilevel"/>
    <w:tmpl w:val="DAC09A0A"/>
    <w:lvl w:ilvl="0">
      <w:start w:val="1"/>
      <w:numFmt w:val="decimal"/>
      <w:lvlText w:val="%1."/>
      <w:lvlJc w:val="left"/>
      <w:pPr>
        <w:ind w:left="360" w:hanging="360"/>
      </w:pPr>
      <w:rPr>
        <w:rFonts w:hint="default"/>
        <w:b w:val="0"/>
        <w:sz w:val="24"/>
        <w:szCs w:val="24"/>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846"/>
    <w:rsid w:val="00061570"/>
    <w:rsid w:val="00192772"/>
    <w:rsid w:val="001B5E5E"/>
    <w:rsid w:val="002602CE"/>
    <w:rsid w:val="002613C0"/>
    <w:rsid w:val="004A5846"/>
    <w:rsid w:val="00520105"/>
    <w:rsid w:val="007154D8"/>
    <w:rsid w:val="0078509A"/>
    <w:rsid w:val="00814FB4"/>
    <w:rsid w:val="00916896"/>
    <w:rsid w:val="009A3387"/>
    <w:rsid w:val="00B144C6"/>
    <w:rsid w:val="00DC6817"/>
    <w:rsid w:val="00DD2D61"/>
    <w:rsid w:val="00E25E64"/>
    <w:rsid w:val="00EC746B"/>
    <w:rsid w:val="00EF3433"/>
    <w:rsid w:val="00FD5F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65B4362"/>
  <w15:docId w15:val="{A07C312D-6458-401E-A693-9445934D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4C6"/>
    <w:rPr>
      <w:rFonts w:ascii="Segoe UI" w:hAnsi="Segoe UI" w:cs="Segoe UI"/>
      <w:sz w:val="18"/>
      <w:szCs w:val="18"/>
    </w:rPr>
  </w:style>
  <w:style w:type="paragraph" w:styleId="ListParagraph">
    <w:name w:val="List Paragraph"/>
    <w:basedOn w:val="Normal"/>
    <w:uiPriority w:val="34"/>
    <w:qFormat/>
    <w:rsid w:val="00B144C6"/>
    <w:pPr>
      <w:ind w:left="720"/>
      <w:contextualSpacing/>
    </w:pPr>
  </w:style>
  <w:style w:type="paragraph" w:customStyle="1" w:styleId="Default">
    <w:name w:val="Default"/>
    <w:rsid w:val="00EC746B"/>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1927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47694">
      <w:bodyDiv w:val="1"/>
      <w:marLeft w:val="0"/>
      <w:marRight w:val="0"/>
      <w:marTop w:val="0"/>
      <w:marBottom w:val="0"/>
      <w:divBdr>
        <w:top w:val="none" w:sz="0" w:space="0" w:color="auto"/>
        <w:left w:val="none" w:sz="0" w:space="0" w:color="auto"/>
        <w:bottom w:val="none" w:sz="0" w:space="0" w:color="auto"/>
        <w:right w:val="none" w:sz="0" w:space="0" w:color="auto"/>
      </w:divBdr>
      <w:divsChild>
        <w:div w:id="501238172">
          <w:marLeft w:val="-225"/>
          <w:marRight w:val="-225"/>
          <w:marTop w:val="0"/>
          <w:marBottom w:val="0"/>
          <w:divBdr>
            <w:top w:val="none" w:sz="0" w:space="0" w:color="auto"/>
            <w:left w:val="none" w:sz="0" w:space="0" w:color="auto"/>
            <w:bottom w:val="none" w:sz="0" w:space="0" w:color="auto"/>
            <w:right w:val="none" w:sz="0" w:space="0" w:color="auto"/>
          </w:divBdr>
          <w:divsChild>
            <w:div w:id="84110781">
              <w:marLeft w:val="0"/>
              <w:marRight w:val="0"/>
              <w:marTop w:val="0"/>
              <w:marBottom w:val="0"/>
              <w:divBdr>
                <w:top w:val="none" w:sz="0" w:space="0" w:color="auto"/>
                <w:left w:val="none" w:sz="0" w:space="0" w:color="auto"/>
                <w:bottom w:val="none" w:sz="0" w:space="0" w:color="auto"/>
                <w:right w:val="none" w:sz="0" w:space="0" w:color="auto"/>
              </w:divBdr>
              <w:divsChild>
                <w:div w:id="771630138">
                  <w:marLeft w:val="-225"/>
                  <w:marRight w:val="-225"/>
                  <w:marTop w:val="0"/>
                  <w:marBottom w:val="0"/>
                  <w:divBdr>
                    <w:top w:val="none" w:sz="0" w:space="0" w:color="auto"/>
                    <w:left w:val="none" w:sz="0" w:space="0" w:color="auto"/>
                    <w:bottom w:val="none" w:sz="0" w:space="0" w:color="auto"/>
                    <w:right w:val="none" w:sz="0" w:space="0" w:color="auto"/>
                  </w:divBdr>
                  <w:divsChild>
                    <w:div w:id="1058629997">
                      <w:marLeft w:val="0"/>
                      <w:marRight w:val="0"/>
                      <w:marTop w:val="0"/>
                      <w:marBottom w:val="0"/>
                      <w:divBdr>
                        <w:top w:val="none" w:sz="0" w:space="0" w:color="auto"/>
                        <w:left w:val="none" w:sz="0" w:space="0" w:color="auto"/>
                        <w:bottom w:val="none" w:sz="0" w:space="0" w:color="auto"/>
                        <w:right w:val="none" w:sz="0" w:space="0" w:color="auto"/>
                      </w:divBdr>
                      <w:divsChild>
                        <w:div w:id="1953396111">
                          <w:marLeft w:val="-225"/>
                          <w:marRight w:val="-225"/>
                          <w:marTop w:val="0"/>
                          <w:marBottom w:val="0"/>
                          <w:divBdr>
                            <w:top w:val="none" w:sz="0" w:space="0" w:color="auto"/>
                            <w:left w:val="none" w:sz="0" w:space="0" w:color="auto"/>
                            <w:bottom w:val="none" w:sz="0" w:space="0" w:color="auto"/>
                            <w:right w:val="none" w:sz="0" w:space="0" w:color="auto"/>
                          </w:divBdr>
                          <w:divsChild>
                            <w:div w:id="1446192584">
                              <w:marLeft w:val="0"/>
                              <w:marRight w:val="0"/>
                              <w:marTop w:val="0"/>
                              <w:marBottom w:val="0"/>
                              <w:divBdr>
                                <w:top w:val="none" w:sz="0" w:space="0" w:color="auto"/>
                                <w:left w:val="none" w:sz="0" w:space="0" w:color="auto"/>
                                <w:bottom w:val="none" w:sz="0" w:space="0" w:color="auto"/>
                                <w:right w:val="none" w:sz="0" w:space="0" w:color="auto"/>
                              </w:divBdr>
                            </w:div>
                          </w:divsChild>
                        </w:div>
                        <w:div w:id="721900968">
                          <w:marLeft w:val="-225"/>
                          <w:marRight w:val="-225"/>
                          <w:marTop w:val="0"/>
                          <w:marBottom w:val="0"/>
                          <w:divBdr>
                            <w:top w:val="none" w:sz="0" w:space="0" w:color="auto"/>
                            <w:left w:val="none" w:sz="0" w:space="0" w:color="auto"/>
                            <w:bottom w:val="none" w:sz="0" w:space="0" w:color="auto"/>
                            <w:right w:val="none" w:sz="0" w:space="0" w:color="auto"/>
                          </w:divBdr>
                          <w:divsChild>
                            <w:div w:id="458183577">
                              <w:marLeft w:val="0"/>
                              <w:marRight w:val="0"/>
                              <w:marTop w:val="0"/>
                              <w:marBottom w:val="0"/>
                              <w:divBdr>
                                <w:top w:val="none" w:sz="0" w:space="0" w:color="auto"/>
                                <w:left w:val="none" w:sz="0" w:space="0" w:color="auto"/>
                                <w:bottom w:val="none" w:sz="0" w:space="0" w:color="auto"/>
                                <w:right w:val="none" w:sz="0" w:space="0" w:color="auto"/>
                              </w:divBdr>
                            </w:div>
                          </w:divsChild>
                        </w:div>
                        <w:div w:id="262808426">
                          <w:marLeft w:val="-225"/>
                          <w:marRight w:val="-225"/>
                          <w:marTop w:val="0"/>
                          <w:marBottom w:val="0"/>
                          <w:divBdr>
                            <w:top w:val="none" w:sz="0" w:space="0" w:color="auto"/>
                            <w:left w:val="none" w:sz="0" w:space="0" w:color="auto"/>
                            <w:bottom w:val="none" w:sz="0" w:space="0" w:color="auto"/>
                            <w:right w:val="none" w:sz="0" w:space="0" w:color="auto"/>
                          </w:divBdr>
                          <w:divsChild>
                            <w:div w:id="2017924485">
                              <w:marLeft w:val="0"/>
                              <w:marRight w:val="0"/>
                              <w:marTop w:val="0"/>
                              <w:marBottom w:val="0"/>
                              <w:divBdr>
                                <w:top w:val="none" w:sz="0" w:space="0" w:color="auto"/>
                                <w:left w:val="none" w:sz="0" w:space="0" w:color="auto"/>
                                <w:bottom w:val="none" w:sz="0" w:space="0" w:color="auto"/>
                                <w:right w:val="none" w:sz="0" w:space="0" w:color="auto"/>
                              </w:divBdr>
                              <w:divsChild>
                                <w:div w:id="694841929">
                                  <w:marLeft w:val="0"/>
                                  <w:marRight w:val="0"/>
                                  <w:marTop w:val="0"/>
                                  <w:marBottom w:val="189"/>
                                  <w:divBdr>
                                    <w:top w:val="none" w:sz="0" w:space="0" w:color="auto"/>
                                    <w:left w:val="single" w:sz="36" w:space="9" w:color="BFC1C3"/>
                                    <w:bottom w:val="none" w:sz="0" w:space="0" w:color="auto"/>
                                    <w:right w:val="none" w:sz="0" w:space="0" w:color="auto"/>
                                  </w:divBdr>
                                </w:div>
                              </w:divsChild>
                            </w:div>
                          </w:divsChild>
                        </w:div>
                      </w:divsChild>
                    </w:div>
                  </w:divsChild>
                </w:div>
                <w:div w:id="1715424840">
                  <w:marLeft w:val="-225"/>
                  <w:marRight w:val="-225"/>
                  <w:marTop w:val="0"/>
                  <w:marBottom w:val="0"/>
                  <w:divBdr>
                    <w:top w:val="none" w:sz="0" w:space="0" w:color="auto"/>
                    <w:left w:val="none" w:sz="0" w:space="0" w:color="auto"/>
                    <w:bottom w:val="none" w:sz="0" w:space="0" w:color="auto"/>
                    <w:right w:val="none" w:sz="0" w:space="0" w:color="auto"/>
                  </w:divBdr>
                  <w:divsChild>
                    <w:div w:id="300230815">
                      <w:marLeft w:val="0"/>
                      <w:marRight w:val="0"/>
                      <w:marTop w:val="0"/>
                      <w:marBottom w:val="0"/>
                      <w:divBdr>
                        <w:top w:val="none" w:sz="0" w:space="0" w:color="auto"/>
                        <w:left w:val="none" w:sz="0" w:space="0" w:color="auto"/>
                        <w:bottom w:val="none" w:sz="0" w:space="0" w:color="auto"/>
                        <w:right w:val="none" w:sz="0" w:space="0" w:color="auto"/>
                      </w:divBdr>
                      <w:divsChild>
                        <w:div w:id="626741030">
                          <w:marLeft w:val="-225"/>
                          <w:marRight w:val="-225"/>
                          <w:marTop w:val="0"/>
                          <w:marBottom w:val="0"/>
                          <w:divBdr>
                            <w:top w:val="none" w:sz="0" w:space="0" w:color="auto"/>
                            <w:left w:val="none" w:sz="0" w:space="0" w:color="auto"/>
                            <w:bottom w:val="none" w:sz="0" w:space="0" w:color="auto"/>
                            <w:right w:val="none" w:sz="0" w:space="0" w:color="auto"/>
                          </w:divBdr>
                          <w:divsChild>
                            <w:div w:id="1789424319">
                              <w:marLeft w:val="0"/>
                              <w:marRight w:val="0"/>
                              <w:marTop w:val="0"/>
                              <w:marBottom w:val="0"/>
                              <w:divBdr>
                                <w:top w:val="none" w:sz="0" w:space="0" w:color="auto"/>
                                <w:left w:val="none" w:sz="0" w:space="0" w:color="auto"/>
                                <w:bottom w:val="none" w:sz="0" w:space="0" w:color="auto"/>
                                <w:right w:val="none" w:sz="0" w:space="0" w:color="auto"/>
                              </w:divBdr>
                            </w:div>
                          </w:divsChild>
                        </w:div>
                        <w:div w:id="1439327343">
                          <w:marLeft w:val="-225"/>
                          <w:marRight w:val="-225"/>
                          <w:marTop w:val="0"/>
                          <w:marBottom w:val="0"/>
                          <w:divBdr>
                            <w:top w:val="none" w:sz="0" w:space="0" w:color="auto"/>
                            <w:left w:val="none" w:sz="0" w:space="0" w:color="auto"/>
                            <w:bottom w:val="none" w:sz="0" w:space="0" w:color="auto"/>
                            <w:right w:val="none" w:sz="0" w:space="0" w:color="auto"/>
                          </w:divBdr>
                          <w:divsChild>
                            <w:div w:id="1879783627">
                              <w:marLeft w:val="0"/>
                              <w:marRight w:val="0"/>
                              <w:marTop w:val="0"/>
                              <w:marBottom w:val="0"/>
                              <w:divBdr>
                                <w:top w:val="none" w:sz="0" w:space="0" w:color="auto"/>
                                <w:left w:val="none" w:sz="0" w:space="0" w:color="auto"/>
                                <w:bottom w:val="none" w:sz="0" w:space="0" w:color="auto"/>
                                <w:right w:val="none" w:sz="0" w:space="0" w:color="auto"/>
                              </w:divBdr>
                              <w:divsChild>
                                <w:div w:id="1183858581">
                                  <w:marLeft w:val="0"/>
                                  <w:marRight w:val="0"/>
                                  <w:marTop w:val="0"/>
                                  <w:marBottom w:val="0"/>
                                  <w:divBdr>
                                    <w:top w:val="none" w:sz="0" w:space="0" w:color="auto"/>
                                    <w:left w:val="none" w:sz="0" w:space="0" w:color="auto"/>
                                    <w:bottom w:val="none" w:sz="0" w:space="0" w:color="auto"/>
                                    <w:right w:val="none" w:sz="0" w:space="0" w:color="auto"/>
                                  </w:divBdr>
                                  <w:divsChild>
                                    <w:div w:id="359743324">
                                      <w:marLeft w:val="0"/>
                                      <w:marRight w:val="0"/>
                                      <w:marTop w:val="0"/>
                                      <w:marBottom w:val="0"/>
                                      <w:divBdr>
                                        <w:top w:val="none" w:sz="0" w:space="0" w:color="auto"/>
                                        <w:left w:val="none" w:sz="0" w:space="0" w:color="auto"/>
                                        <w:bottom w:val="none" w:sz="0" w:space="0" w:color="auto"/>
                                        <w:right w:val="none" w:sz="0" w:space="0" w:color="auto"/>
                                      </w:divBdr>
                                    </w:div>
                                  </w:divsChild>
                                </w:div>
                                <w:div w:id="1782257706">
                                  <w:marLeft w:val="0"/>
                                  <w:marRight w:val="0"/>
                                  <w:marTop w:val="0"/>
                                  <w:marBottom w:val="0"/>
                                  <w:divBdr>
                                    <w:top w:val="none" w:sz="0" w:space="0" w:color="auto"/>
                                    <w:left w:val="none" w:sz="0" w:space="0" w:color="auto"/>
                                    <w:bottom w:val="none" w:sz="0" w:space="0" w:color="auto"/>
                                    <w:right w:val="none" w:sz="0" w:space="0" w:color="auto"/>
                                  </w:divBdr>
                                  <w:divsChild>
                                    <w:div w:id="1446457947">
                                      <w:marLeft w:val="0"/>
                                      <w:marRight w:val="0"/>
                                      <w:marTop w:val="0"/>
                                      <w:marBottom w:val="0"/>
                                      <w:divBdr>
                                        <w:top w:val="none" w:sz="0" w:space="0" w:color="auto"/>
                                        <w:left w:val="none" w:sz="0" w:space="0" w:color="auto"/>
                                        <w:bottom w:val="none" w:sz="0" w:space="0" w:color="auto"/>
                                        <w:right w:val="none" w:sz="0" w:space="0" w:color="auto"/>
                                      </w:divBdr>
                                    </w:div>
                                  </w:divsChild>
                                </w:div>
                                <w:div w:id="1376738276">
                                  <w:marLeft w:val="0"/>
                                  <w:marRight w:val="0"/>
                                  <w:marTop w:val="0"/>
                                  <w:marBottom w:val="0"/>
                                  <w:divBdr>
                                    <w:top w:val="none" w:sz="0" w:space="0" w:color="auto"/>
                                    <w:left w:val="none" w:sz="0" w:space="0" w:color="auto"/>
                                    <w:bottom w:val="none" w:sz="0" w:space="0" w:color="auto"/>
                                    <w:right w:val="none" w:sz="0" w:space="0" w:color="auto"/>
                                  </w:divBdr>
                                  <w:divsChild>
                                    <w:div w:id="616060996">
                                      <w:marLeft w:val="0"/>
                                      <w:marRight w:val="0"/>
                                      <w:marTop w:val="0"/>
                                      <w:marBottom w:val="0"/>
                                      <w:divBdr>
                                        <w:top w:val="none" w:sz="0" w:space="0" w:color="auto"/>
                                        <w:left w:val="none" w:sz="0" w:space="0" w:color="auto"/>
                                        <w:bottom w:val="none" w:sz="0" w:space="0" w:color="auto"/>
                                        <w:right w:val="none" w:sz="0" w:space="0" w:color="auto"/>
                                      </w:divBdr>
                                    </w:div>
                                  </w:divsChild>
                                </w:div>
                                <w:div w:id="616908831">
                                  <w:marLeft w:val="0"/>
                                  <w:marRight w:val="0"/>
                                  <w:marTop w:val="0"/>
                                  <w:marBottom w:val="0"/>
                                  <w:divBdr>
                                    <w:top w:val="none" w:sz="0" w:space="0" w:color="auto"/>
                                    <w:left w:val="none" w:sz="0" w:space="0" w:color="auto"/>
                                    <w:bottom w:val="none" w:sz="0" w:space="0" w:color="auto"/>
                                    <w:right w:val="none" w:sz="0" w:space="0" w:color="auto"/>
                                  </w:divBdr>
                                  <w:divsChild>
                                    <w:div w:id="168200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397912">
                          <w:marLeft w:val="-225"/>
                          <w:marRight w:val="-225"/>
                          <w:marTop w:val="0"/>
                          <w:marBottom w:val="0"/>
                          <w:divBdr>
                            <w:top w:val="none" w:sz="0" w:space="0" w:color="auto"/>
                            <w:left w:val="none" w:sz="0" w:space="0" w:color="auto"/>
                            <w:bottom w:val="none" w:sz="0" w:space="0" w:color="auto"/>
                            <w:right w:val="none" w:sz="0" w:space="0" w:color="auto"/>
                          </w:divBdr>
                          <w:divsChild>
                            <w:div w:id="2004315809">
                              <w:marLeft w:val="0"/>
                              <w:marRight w:val="0"/>
                              <w:marTop w:val="0"/>
                              <w:marBottom w:val="0"/>
                              <w:divBdr>
                                <w:top w:val="none" w:sz="0" w:space="0" w:color="auto"/>
                                <w:left w:val="none" w:sz="0" w:space="0" w:color="auto"/>
                                <w:bottom w:val="none" w:sz="0" w:space="0" w:color="auto"/>
                                <w:right w:val="none" w:sz="0" w:space="0" w:color="auto"/>
                              </w:divBdr>
                              <w:divsChild>
                                <w:div w:id="248655982">
                                  <w:marLeft w:val="0"/>
                                  <w:marRight w:val="0"/>
                                  <w:marTop w:val="0"/>
                                  <w:marBottom w:val="189"/>
                                  <w:divBdr>
                                    <w:top w:val="none" w:sz="0" w:space="0" w:color="auto"/>
                                    <w:left w:val="single" w:sz="36" w:space="9" w:color="BFC1C3"/>
                                    <w:bottom w:val="none" w:sz="0" w:space="0" w:color="auto"/>
                                    <w:right w:val="none" w:sz="0" w:space="0" w:color="auto"/>
                                  </w:divBdr>
                                </w:div>
                              </w:divsChild>
                            </w:div>
                          </w:divsChild>
                        </w:div>
                      </w:divsChild>
                    </w:div>
                  </w:divsChild>
                </w:div>
                <w:div w:id="910235445">
                  <w:marLeft w:val="-225"/>
                  <w:marRight w:val="-225"/>
                  <w:marTop w:val="0"/>
                  <w:marBottom w:val="0"/>
                  <w:divBdr>
                    <w:top w:val="none" w:sz="0" w:space="0" w:color="auto"/>
                    <w:left w:val="none" w:sz="0" w:space="0" w:color="auto"/>
                    <w:bottom w:val="none" w:sz="0" w:space="0" w:color="auto"/>
                    <w:right w:val="none" w:sz="0" w:space="0" w:color="auto"/>
                  </w:divBdr>
                  <w:divsChild>
                    <w:div w:id="1044138638">
                      <w:marLeft w:val="0"/>
                      <w:marRight w:val="0"/>
                      <w:marTop w:val="0"/>
                      <w:marBottom w:val="0"/>
                      <w:divBdr>
                        <w:top w:val="none" w:sz="0" w:space="0" w:color="auto"/>
                        <w:left w:val="none" w:sz="0" w:space="0" w:color="auto"/>
                        <w:bottom w:val="none" w:sz="0" w:space="0" w:color="auto"/>
                        <w:right w:val="none" w:sz="0" w:space="0" w:color="auto"/>
                      </w:divBdr>
                    </w:div>
                  </w:divsChild>
                </w:div>
                <w:div w:id="395975816">
                  <w:marLeft w:val="-225"/>
                  <w:marRight w:val="-225"/>
                  <w:marTop w:val="0"/>
                  <w:marBottom w:val="0"/>
                  <w:divBdr>
                    <w:top w:val="none" w:sz="0" w:space="0" w:color="auto"/>
                    <w:left w:val="none" w:sz="0" w:space="0" w:color="auto"/>
                    <w:bottom w:val="none" w:sz="0" w:space="0" w:color="auto"/>
                    <w:right w:val="none" w:sz="0" w:space="0" w:color="auto"/>
                  </w:divBdr>
                  <w:divsChild>
                    <w:div w:id="1500465858">
                      <w:marLeft w:val="0"/>
                      <w:marRight w:val="0"/>
                      <w:marTop w:val="0"/>
                      <w:marBottom w:val="0"/>
                      <w:divBdr>
                        <w:top w:val="none" w:sz="0" w:space="0" w:color="auto"/>
                        <w:left w:val="none" w:sz="0" w:space="0" w:color="auto"/>
                        <w:bottom w:val="none" w:sz="0" w:space="0" w:color="auto"/>
                        <w:right w:val="none" w:sz="0" w:space="0" w:color="auto"/>
                      </w:divBdr>
                    </w:div>
                  </w:divsChild>
                </w:div>
                <w:div w:id="692653181">
                  <w:marLeft w:val="0"/>
                  <w:marRight w:val="0"/>
                  <w:marTop w:val="0"/>
                  <w:marBottom w:val="0"/>
                  <w:divBdr>
                    <w:top w:val="none" w:sz="0" w:space="0" w:color="auto"/>
                    <w:left w:val="none" w:sz="0" w:space="0" w:color="auto"/>
                    <w:bottom w:val="none" w:sz="0" w:space="0" w:color="auto"/>
                    <w:right w:val="none" w:sz="0" w:space="0" w:color="auto"/>
                  </w:divBdr>
                </w:div>
                <w:div w:id="1841693886">
                  <w:marLeft w:val="-225"/>
                  <w:marRight w:val="-225"/>
                  <w:marTop w:val="0"/>
                  <w:marBottom w:val="0"/>
                  <w:divBdr>
                    <w:top w:val="none" w:sz="0" w:space="0" w:color="auto"/>
                    <w:left w:val="none" w:sz="0" w:space="0" w:color="auto"/>
                    <w:bottom w:val="none" w:sz="0" w:space="0" w:color="auto"/>
                    <w:right w:val="none" w:sz="0" w:space="0" w:color="auto"/>
                  </w:divBdr>
                  <w:divsChild>
                    <w:div w:id="892153749">
                      <w:marLeft w:val="0"/>
                      <w:marRight w:val="0"/>
                      <w:marTop w:val="0"/>
                      <w:marBottom w:val="0"/>
                      <w:divBdr>
                        <w:top w:val="none" w:sz="0" w:space="0" w:color="auto"/>
                        <w:left w:val="none" w:sz="0" w:space="0" w:color="auto"/>
                        <w:bottom w:val="none" w:sz="0" w:space="0" w:color="auto"/>
                        <w:right w:val="none" w:sz="0" w:space="0" w:color="auto"/>
                      </w:divBdr>
                    </w:div>
                  </w:divsChild>
                </w:div>
                <w:div w:id="97876847">
                  <w:marLeft w:val="-225"/>
                  <w:marRight w:val="-225"/>
                  <w:marTop w:val="0"/>
                  <w:marBottom w:val="0"/>
                  <w:divBdr>
                    <w:top w:val="none" w:sz="0" w:space="0" w:color="auto"/>
                    <w:left w:val="none" w:sz="0" w:space="0" w:color="auto"/>
                    <w:bottom w:val="none" w:sz="0" w:space="0" w:color="auto"/>
                    <w:right w:val="none" w:sz="0" w:space="0" w:color="auto"/>
                  </w:divBdr>
                  <w:divsChild>
                    <w:div w:id="775055094">
                      <w:marLeft w:val="0"/>
                      <w:marRight w:val="0"/>
                      <w:marTop w:val="0"/>
                      <w:marBottom w:val="0"/>
                      <w:divBdr>
                        <w:top w:val="none" w:sz="0" w:space="0" w:color="auto"/>
                        <w:left w:val="none" w:sz="0" w:space="0" w:color="auto"/>
                        <w:bottom w:val="none" w:sz="0" w:space="0" w:color="auto"/>
                        <w:right w:val="none" w:sz="0" w:space="0" w:color="auto"/>
                      </w:divBdr>
                      <w:divsChild>
                        <w:div w:id="2079202679">
                          <w:marLeft w:val="0"/>
                          <w:marRight w:val="0"/>
                          <w:marTop w:val="0"/>
                          <w:marBottom w:val="0"/>
                          <w:divBdr>
                            <w:top w:val="none" w:sz="0" w:space="0" w:color="auto"/>
                            <w:left w:val="none" w:sz="0" w:space="0" w:color="auto"/>
                            <w:bottom w:val="none" w:sz="0" w:space="0" w:color="auto"/>
                            <w:right w:val="none" w:sz="0" w:space="0" w:color="auto"/>
                          </w:divBdr>
                        </w:div>
                        <w:div w:id="18029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642411">
      <w:bodyDiv w:val="1"/>
      <w:marLeft w:val="0"/>
      <w:marRight w:val="0"/>
      <w:marTop w:val="0"/>
      <w:marBottom w:val="0"/>
      <w:divBdr>
        <w:top w:val="none" w:sz="0" w:space="0" w:color="auto"/>
        <w:left w:val="none" w:sz="0" w:space="0" w:color="auto"/>
        <w:bottom w:val="none" w:sz="0" w:space="0" w:color="auto"/>
        <w:right w:val="none" w:sz="0" w:space="0" w:color="auto"/>
      </w:divBdr>
      <w:divsChild>
        <w:div w:id="172116518">
          <w:marLeft w:val="547"/>
          <w:marRight w:val="0"/>
          <w:marTop w:val="0"/>
          <w:marBottom w:val="0"/>
          <w:divBdr>
            <w:top w:val="none" w:sz="0" w:space="0" w:color="auto"/>
            <w:left w:val="none" w:sz="0" w:space="0" w:color="auto"/>
            <w:bottom w:val="none" w:sz="0" w:space="0" w:color="auto"/>
            <w:right w:val="none" w:sz="0" w:space="0" w:color="auto"/>
          </w:divBdr>
        </w:div>
      </w:divsChild>
    </w:div>
    <w:div w:id="768813059">
      <w:bodyDiv w:val="1"/>
      <w:marLeft w:val="0"/>
      <w:marRight w:val="0"/>
      <w:marTop w:val="0"/>
      <w:marBottom w:val="0"/>
      <w:divBdr>
        <w:top w:val="none" w:sz="0" w:space="0" w:color="auto"/>
        <w:left w:val="none" w:sz="0" w:space="0" w:color="auto"/>
        <w:bottom w:val="none" w:sz="0" w:space="0" w:color="auto"/>
        <w:right w:val="none" w:sz="0" w:space="0" w:color="auto"/>
      </w:divBdr>
      <w:divsChild>
        <w:div w:id="1765571467">
          <w:marLeft w:val="547"/>
          <w:marRight w:val="0"/>
          <w:marTop w:val="0"/>
          <w:marBottom w:val="0"/>
          <w:divBdr>
            <w:top w:val="none" w:sz="0" w:space="0" w:color="auto"/>
            <w:left w:val="none" w:sz="0" w:space="0" w:color="auto"/>
            <w:bottom w:val="none" w:sz="0" w:space="0" w:color="auto"/>
            <w:right w:val="none" w:sz="0" w:space="0" w:color="auto"/>
          </w:divBdr>
        </w:div>
      </w:divsChild>
    </w:div>
    <w:div w:id="1220898092">
      <w:bodyDiv w:val="1"/>
      <w:marLeft w:val="0"/>
      <w:marRight w:val="0"/>
      <w:marTop w:val="0"/>
      <w:marBottom w:val="0"/>
      <w:divBdr>
        <w:top w:val="none" w:sz="0" w:space="0" w:color="auto"/>
        <w:left w:val="none" w:sz="0" w:space="0" w:color="auto"/>
        <w:bottom w:val="none" w:sz="0" w:space="0" w:color="auto"/>
        <w:right w:val="none" w:sz="0" w:space="0" w:color="auto"/>
      </w:divBdr>
      <w:divsChild>
        <w:div w:id="1014846308">
          <w:marLeft w:val="547"/>
          <w:marRight w:val="0"/>
          <w:marTop w:val="0"/>
          <w:marBottom w:val="0"/>
          <w:divBdr>
            <w:top w:val="none" w:sz="0" w:space="0" w:color="auto"/>
            <w:left w:val="none" w:sz="0" w:space="0" w:color="auto"/>
            <w:bottom w:val="none" w:sz="0" w:space="0" w:color="auto"/>
            <w:right w:val="none" w:sz="0" w:space="0" w:color="auto"/>
          </w:divBdr>
        </w:div>
      </w:divsChild>
    </w:div>
    <w:div w:id="1888910962">
      <w:bodyDiv w:val="1"/>
      <w:marLeft w:val="0"/>
      <w:marRight w:val="0"/>
      <w:marTop w:val="0"/>
      <w:marBottom w:val="0"/>
      <w:divBdr>
        <w:top w:val="none" w:sz="0" w:space="0" w:color="auto"/>
        <w:left w:val="none" w:sz="0" w:space="0" w:color="auto"/>
        <w:bottom w:val="none" w:sz="0" w:space="0" w:color="auto"/>
        <w:right w:val="none" w:sz="0" w:space="0" w:color="auto"/>
      </w:divBdr>
      <w:divsChild>
        <w:div w:id="457800896">
          <w:marLeft w:val="-225"/>
          <w:marRight w:val="-225"/>
          <w:marTop w:val="0"/>
          <w:marBottom w:val="0"/>
          <w:divBdr>
            <w:top w:val="none" w:sz="0" w:space="0" w:color="auto"/>
            <w:left w:val="none" w:sz="0" w:space="0" w:color="auto"/>
            <w:bottom w:val="none" w:sz="0" w:space="0" w:color="auto"/>
            <w:right w:val="none" w:sz="0" w:space="0" w:color="auto"/>
          </w:divBdr>
          <w:divsChild>
            <w:div w:id="502400078">
              <w:marLeft w:val="0"/>
              <w:marRight w:val="0"/>
              <w:marTop w:val="0"/>
              <w:marBottom w:val="0"/>
              <w:divBdr>
                <w:top w:val="none" w:sz="0" w:space="0" w:color="auto"/>
                <w:left w:val="none" w:sz="0" w:space="0" w:color="auto"/>
                <w:bottom w:val="none" w:sz="0" w:space="0" w:color="auto"/>
                <w:right w:val="none" w:sz="0" w:space="0" w:color="auto"/>
              </w:divBdr>
              <w:divsChild>
                <w:div w:id="506747118">
                  <w:marLeft w:val="-225"/>
                  <w:marRight w:val="-225"/>
                  <w:marTop w:val="0"/>
                  <w:marBottom w:val="0"/>
                  <w:divBdr>
                    <w:top w:val="none" w:sz="0" w:space="0" w:color="auto"/>
                    <w:left w:val="none" w:sz="0" w:space="0" w:color="auto"/>
                    <w:bottom w:val="none" w:sz="0" w:space="0" w:color="auto"/>
                    <w:right w:val="none" w:sz="0" w:space="0" w:color="auto"/>
                  </w:divBdr>
                  <w:divsChild>
                    <w:div w:id="1520508801">
                      <w:marLeft w:val="0"/>
                      <w:marRight w:val="0"/>
                      <w:marTop w:val="0"/>
                      <w:marBottom w:val="0"/>
                      <w:divBdr>
                        <w:top w:val="none" w:sz="0" w:space="0" w:color="auto"/>
                        <w:left w:val="none" w:sz="0" w:space="0" w:color="auto"/>
                        <w:bottom w:val="none" w:sz="0" w:space="0" w:color="auto"/>
                        <w:right w:val="none" w:sz="0" w:space="0" w:color="auto"/>
                      </w:divBdr>
                      <w:divsChild>
                        <w:div w:id="1382054909">
                          <w:marLeft w:val="-225"/>
                          <w:marRight w:val="-225"/>
                          <w:marTop w:val="0"/>
                          <w:marBottom w:val="0"/>
                          <w:divBdr>
                            <w:top w:val="none" w:sz="0" w:space="0" w:color="auto"/>
                            <w:left w:val="none" w:sz="0" w:space="0" w:color="auto"/>
                            <w:bottom w:val="none" w:sz="0" w:space="0" w:color="auto"/>
                            <w:right w:val="none" w:sz="0" w:space="0" w:color="auto"/>
                          </w:divBdr>
                          <w:divsChild>
                            <w:div w:id="1577087236">
                              <w:marLeft w:val="0"/>
                              <w:marRight w:val="0"/>
                              <w:marTop w:val="0"/>
                              <w:marBottom w:val="0"/>
                              <w:divBdr>
                                <w:top w:val="none" w:sz="0" w:space="0" w:color="auto"/>
                                <w:left w:val="none" w:sz="0" w:space="0" w:color="auto"/>
                                <w:bottom w:val="none" w:sz="0" w:space="0" w:color="auto"/>
                                <w:right w:val="none" w:sz="0" w:space="0" w:color="auto"/>
                              </w:divBdr>
                            </w:div>
                          </w:divsChild>
                        </w:div>
                        <w:div w:id="1159729442">
                          <w:marLeft w:val="-225"/>
                          <w:marRight w:val="-225"/>
                          <w:marTop w:val="0"/>
                          <w:marBottom w:val="0"/>
                          <w:divBdr>
                            <w:top w:val="none" w:sz="0" w:space="0" w:color="auto"/>
                            <w:left w:val="none" w:sz="0" w:space="0" w:color="auto"/>
                            <w:bottom w:val="none" w:sz="0" w:space="0" w:color="auto"/>
                            <w:right w:val="none" w:sz="0" w:space="0" w:color="auto"/>
                          </w:divBdr>
                          <w:divsChild>
                            <w:div w:id="1079139850">
                              <w:marLeft w:val="0"/>
                              <w:marRight w:val="0"/>
                              <w:marTop w:val="0"/>
                              <w:marBottom w:val="0"/>
                              <w:divBdr>
                                <w:top w:val="none" w:sz="0" w:space="0" w:color="auto"/>
                                <w:left w:val="none" w:sz="0" w:space="0" w:color="auto"/>
                                <w:bottom w:val="none" w:sz="0" w:space="0" w:color="auto"/>
                                <w:right w:val="none" w:sz="0" w:space="0" w:color="auto"/>
                              </w:divBdr>
                            </w:div>
                          </w:divsChild>
                        </w:div>
                        <w:div w:id="685864644">
                          <w:marLeft w:val="-225"/>
                          <w:marRight w:val="-225"/>
                          <w:marTop w:val="0"/>
                          <w:marBottom w:val="0"/>
                          <w:divBdr>
                            <w:top w:val="none" w:sz="0" w:space="0" w:color="auto"/>
                            <w:left w:val="none" w:sz="0" w:space="0" w:color="auto"/>
                            <w:bottom w:val="none" w:sz="0" w:space="0" w:color="auto"/>
                            <w:right w:val="none" w:sz="0" w:space="0" w:color="auto"/>
                          </w:divBdr>
                          <w:divsChild>
                            <w:div w:id="2033144151">
                              <w:marLeft w:val="0"/>
                              <w:marRight w:val="0"/>
                              <w:marTop w:val="0"/>
                              <w:marBottom w:val="0"/>
                              <w:divBdr>
                                <w:top w:val="none" w:sz="0" w:space="0" w:color="auto"/>
                                <w:left w:val="none" w:sz="0" w:space="0" w:color="auto"/>
                                <w:bottom w:val="none" w:sz="0" w:space="0" w:color="auto"/>
                                <w:right w:val="none" w:sz="0" w:space="0" w:color="auto"/>
                              </w:divBdr>
                              <w:divsChild>
                                <w:div w:id="1383014772">
                                  <w:marLeft w:val="0"/>
                                  <w:marRight w:val="0"/>
                                  <w:marTop w:val="0"/>
                                  <w:marBottom w:val="189"/>
                                  <w:divBdr>
                                    <w:top w:val="none" w:sz="0" w:space="0" w:color="auto"/>
                                    <w:left w:val="single" w:sz="36" w:space="9" w:color="BFC1C3"/>
                                    <w:bottom w:val="none" w:sz="0" w:space="0" w:color="auto"/>
                                    <w:right w:val="none" w:sz="0" w:space="0" w:color="auto"/>
                                  </w:divBdr>
                                </w:div>
                              </w:divsChild>
                            </w:div>
                          </w:divsChild>
                        </w:div>
                      </w:divsChild>
                    </w:div>
                  </w:divsChild>
                </w:div>
                <w:div w:id="275135487">
                  <w:marLeft w:val="-225"/>
                  <w:marRight w:val="-225"/>
                  <w:marTop w:val="0"/>
                  <w:marBottom w:val="0"/>
                  <w:divBdr>
                    <w:top w:val="none" w:sz="0" w:space="0" w:color="auto"/>
                    <w:left w:val="none" w:sz="0" w:space="0" w:color="auto"/>
                    <w:bottom w:val="none" w:sz="0" w:space="0" w:color="auto"/>
                    <w:right w:val="none" w:sz="0" w:space="0" w:color="auto"/>
                  </w:divBdr>
                  <w:divsChild>
                    <w:div w:id="1956212320">
                      <w:marLeft w:val="0"/>
                      <w:marRight w:val="0"/>
                      <w:marTop w:val="0"/>
                      <w:marBottom w:val="0"/>
                      <w:divBdr>
                        <w:top w:val="none" w:sz="0" w:space="0" w:color="auto"/>
                        <w:left w:val="none" w:sz="0" w:space="0" w:color="auto"/>
                        <w:bottom w:val="none" w:sz="0" w:space="0" w:color="auto"/>
                        <w:right w:val="none" w:sz="0" w:space="0" w:color="auto"/>
                      </w:divBdr>
                      <w:divsChild>
                        <w:div w:id="359743806">
                          <w:marLeft w:val="-225"/>
                          <w:marRight w:val="-225"/>
                          <w:marTop w:val="0"/>
                          <w:marBottom w:val="0"/>
                          <w:divBdr>
                            <w:top w:val="none" w:sz="0" w:space="0" w:color="auto"/>
                            <w:left w:val="none" w:sz="0" w:space="0" w:color="auto"/>
                            <w:bottom w:val="none" w:sz="0" w:space="0" w:color="auto"/>
                            <w:right w:val="none" w:sz="0" w:space="0" w:color="auto"/>
                          </w:divBdr>
                          <w:divsChild>
                            <w:div w:id="955210806">
                              <w:marLeft w:val="0"/>
                              <w:marRight w:val="0"/>
                              <w:marTop w:val="0"/>
                              <w:marBottom w:val="0"/>
                              <w:divBdr>
                                <w:top w:val="none" w:sz="0" w:space="0" w:color="auto"/>
                                <w:left w:val="none" w:sz="0" w:space="0" w:color="auto"/>
                                <w:bottom w:val="none" w:sz="0" w:space="0" w:color="auto"/>
                                <w:right w:val="none" w:sz="0" w:space="0" w:color="auto"/>
                              </w:divBdr>
                            </w:div>
                          </w:divsChild>
                        </w:div>
                        <w:div w:id="1119034005">
                          <w:marLeft w:val="-225"/>
                          <w:marRight w:val="-225"/>
                          <w:marTop w:val="0"/>
                          <w:marBottom w:val="0"/>
                          <w:divBdr>
                            <w:top w:val="none" w:sz="0" w:space="0" w:color="auto"/>
                            <w:left w:val="none" w:sz="0" w:space="0" w:color="auto"/>
                            <w:bottom w:val="none" w:sz="0" w:space="0" w:color="auto"/>
                            <w:right w:val="none" w:sz="0" w:space="0" w:color="auto"/>
                          </w:divBdr>
                          <w:divsChild>
                            <w:div w:id="313265351">
                              <w:marLeft w:val="0"/>
                              <w:marRight w:val="0"/>
                              <w:marTop w:val="0"/>
                              <w:marBottom w:val="0"/>
                              <w:divBdr>
                                <w:top w:val="none" w:sz="0" w:space="0" w:color="auto"/>
                                <w:left w:val="none" w:sz="0" w:space="0" w:color="auto"/>
                                <w:bottom w:val="none" w:sz="0" w:space="0" w:color="auto"/>
                                <w:right w:val="none" w:sz="0" w:space="0" w:color="auto"/>
                              </w:divBdr>
                              <w:divsChild>
                                <w:div w:id="1377855061">
                                  <w:marLeft w:val="0"/>
                                  <w:marRight w:val="0"/>
                                  <w:marTop w:val="0"/>
                                  <w:marBottom w:val="0"/>
                                  <w:divBdr>
                                    <w:top w:val="none" w:sz="0" w:space="0" w:color="auto"/>
                                    <w:left w:val="none" w:sz="0" w:space="0" w:color="auto"/>
                                    <w:bottom w:val="none" w:sz="0" w:space="0" w:color="auto"/>
                                    <w:right w:val="none" w:sz="0" w:space="0" w:color="auto"/>
                                  </w:divBdr>
                                  <w:divsChild>
                                    <w:div w:id="1896314423">
                                      <w:marLeft w:val="0"/>
                                      <w:marRight w:val="0"/>
                                      <w:marTop w:val="0"/>
                                      <w:marBottom w:val="0"/>
                                      <w:divBdr>
                                        <w:top w:val="none" w:sz="0" w:space="0" w:color="auto"/>
                                        <w:left w:val="none" w:sz="0" w:space="0" w:color="auto"/>
                                        <w:bottom w:val="none" w:sz="0" w:space="0" w:color="auto"/>
                                        <w:right w:val="none" w:sz="0" w:space="0" w:color="auto"/>
                                      </w:divBdr>
                                    </w:div>
                                  </w:divsChild>
                                </w:div>
                                <w:div w:id="292759396">
                                  <w:marLeft w:val="0"/>
                                  <w:marRight w:val="0"/>
                                  <w:marTop w:val="0"/>
                                  <w:marBottom w:val="0"/>
                                  <w:divBdr>
                                    <w:top w:val="none" w:sz="0" w:space="0" w:color="auto"/>
                                    <w:left w:val="none" w:sz="0" w:space="0" w:color="auto"/>
                                    <w:bottom w:val="none" w:sz="0" w:space="0" w:color="auto"/>
                                    <w:right w:val="none" w:sz="0" w:space="0" w:color="auto"/>
                                  </w:divBdr>
                                  <w:divsChild>
                                    <w:div w:id="1835947651">
                                      <w:marLeft w:val="0"/>
                                      <w:marRight w:val="0"/>
                                      <w:marTop w:val="0"/>
                                      <w:marBottom w:val="0"/>
                                      <w:divBdr>
                                        <w:top w:val="none" w:sz="0" w:space="0" w:color="auto"/>
                                        <w:left w:val="none" w:sz="0" w:space="0" w:color="auto"/>
                                        <w:bottom w:val="none" w:sz="0" w:space="0" w:color="auto"/>
                                        <w:right w:val="none" w:sz="0" w:space="0" w:color="auto"/>
                                      </w:divBdr>
                                    </w:div>
                                  </w:divsChild>
                                </w:div>
                                <w:div w:id="1149058592">
                                  <w:marLeft w:val="0"/>
                                  <w:marRight w:val="0"/>
                                  <w:marTop w:val="0"/>
                                  <w:marBottom w:val="0"/>
                                  <w:divBdr>
                                    <w:top w:val="none" w:sz="0" w:space="0" w:color="auto"/>
                                    <w:left w:val="none" w:sz="0" w:space="0" w:color="auto"/>
                                    <w:bottom w:val="none" w:sz="0" w:space="0" w:color="auto"/>
                                    <w:right w:val="none" w:sz="0" w:space="0" w:color="auto"/>
                                  </w:divBdr>
                                  <w:divsChild>
                                    <w:div w:id="1227061882">
                                      <w:marLeft w:val="0"/>
                                      <w:marRight w:val="0"/>
                                      <w:marTop w:val="0"/>
                                      <w:marBottom w:val="0"/>
                                      <w:divBdr>
                                        <w:top w:val="none" w:sz="0" w:space="0" w:color="auto"/>
                                        <w:left w:val="none" w:sz="0" w:space="0" w:color="auto"/>
                                        <w:bottom w:val="none" w:sz="0" w:space="0" w:color="auto"/>
                                        <w:right w:val="none" w:sz="0" w:space="0" w:color="auto"/>
                                      </w:divBdr>
                                    </w:div>
                                  </w:divsChild>
                                </w:div>
                                <w:div w:id="1862086076">
                                  <w:marLeft w:val="0"/>
                                  <w:marRight w:val="0"/>
                                  <w:marTop w:val="0"/>
                                  <w:marBottom w:val="0"/>
                                  <w:divBdr>
                                    <w:top w:val="none" w:sz="0" w:space="0" w:color="auto"/>
                                    <w:left w:val="none" w:sz="0" w:space="0" w:color="auto"/>
                                    <w:bottom w:val="none" w:sz="0" w:space="0" w:color="auto"/>
                                    <w:right w:val="none" w:sz="0" w:space="0" w:color="auto"/>
                                  </w:divBdr>
                                  <w:divsChild>
                                    <w:div w:id="21043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44905">
                          <w:marLeft w:val="-225"/>
                          <w:marRight w:val="-225"/>
                          <w:marTop w:val="0"/>
                          <w:marBottom w:val="0"/>
                          <w:divBdr>
                            <w:top w:val="none" w:sz="0" w:space="0" w:color="auto"/>
                            <w:left w:val="none" w:sz="0" w:space="0" w:color="auto"/>
                            <w:bottom w:val="none" w:sz="0" w:space="0" w:color="auto"/>
                            <w:right w:val="none" w:sz="0" w:space="0" w:color="auto"/>
                          </w:divBdr>
                          <w:divsChild>
                            <w:div w:id="1646930843">
                              <w:marLeft w:val="0"/>
                              <w:marRight w:val="0"/>
                              <w:marTop w:val="0"/>
                              <w:marBottom w:val="0"/>
                              <w:divBdr>
                                <w:top w:val="none" w:sz="0" w:space="0" w:color="auto"/>
                                <w:left w:val="none" w:sz="0" w:space="0" w:color="auto"/>
                                <w:bottom w:val="none" w:sz="0" w:space="0" w:color="auto"/>
                                <w:right w:val="none" w:sz="0" w:space="0" w:color="auto"/>
                              </w:divBdr>
                              <w:divsChild>
                                <w:div w:id="1635913695">
                                  <w:marLeft w:val="0"/>
                                  <w:marRight w:val="0"/>
                                  <w:marTop w:val="0"/>
                                  <w:marBottom w:val="189"/>
                                  <w:divBdr>
                                    <w:top w:val="none" w:sz="0" w:space="0" w:color="auto"/>
                                    <w:left w:val="single" w:sz="36" w:space="9" w:color="BFC1C3"/>
                                    <w:bottom w:val="none" w:sz="0" w:space="0" w:color="auto"/>
                                    <w:right w:val="none" w:sz="0" w:space="0" w:color="auto"/>
                                  </w:divBdr>
                                </w:div>
                              </w:divsChild>
                            </w:div>
                          </w:divsChild>
                        </w:div>
                      </w:divsChild>
                    </w:div>
                  </w:divsChild>
                </w:div>
                <w:div w:id="1634943489">
                  <w:marLeft w:val="-225"/>
                  <w:marRight w:val="-225"/>
                  <w:marTop w:val="0"/>
                  <w:marBottom w:val="0"/>
                  <w:divBdr>
                    <w:top w:val="none" w:sz="0" w:space="0" w:color="auto"/>
                    <w:left w:val="none" w:sz="0" w:space="0" w:color="auto"/>
                    <w:bottom w:val="none" w:sz="0" w:space="0" w:color="auto"/>
                    <w:right w:val="none" w:sz="0" w:space="0" w:color="auto"/>
                  </w:divBdr>
                  <w:divsChild>
                    <w:div w:id="1071273208">
                      <w:marLeft w:val="0"/>
                      <w:marRight w:val="0"/>
                      <w:marTop w:val="0"/>
                      <w:marBottom w:val="0"/>
                      <w:divBdr>
                        <w:top w:val="none" w:sz="0" w:space="0" w:color="auto"/>
                        <w:left w:val="none" w:sz="0" w:space="0" w:color="auto"/>
                        <w:bottom w:val="none" w:sz="0" w:space="0" w:color="auto"/>
                        <w:right w:val="none" w:sz="0" w:space="0" w:color="auto"/>
                      </w:divBdr>
                    </w:div>
                  </w:divsChild>
                </w:div>
                <w:div w:id="328217482">
                  <w:marLeft w:val="-225"/>
                  <w:marRight w:val="-225"/>
                  <w:marTop w:val="0"/>
                  <w:marBottom w:val="0"/>
                  <w:divBdr>
                    <w:top w:val="none" w:sz="0" w:space="0" w:color="auto"/>
                    <w:left w:val="none" w:sz="0" w:space="0" w:color="auto"/>
                    <w:bottom w:val="none" w:sz="0" w:space="0" w:color="auto"/>
                    <w:right w:val="none" w:sz="0" w:space="0" w:color="auto"/>
                  </w:divBdr>
                  <w:divsChild>
                    <w:div w:id="847208772">
                      <w:marLeft w:val="0"/>
                      <w:marRight w:val="0"/>
                      <w:marTop w:val="0"/>
                      <w:marBottom w:val="0"/>
                      <w:divBdr>
                        <w:top w:val="none" w:sz="0" w:space="0" w:color="auto"/>
                        <w:left w:val="none" w:sz="0" w:space="0" w:color="auto"/>
                        <w:bottom w:val="none" w:sz="0" w:space="0" w:color="auto"/>
                        <w:right w:val="none" w:sz="0" w:space="0" w:color="auto"/>
                      </w:divBdr>
                    </w:div>
                  </w:divsChild>
                </w:div>
                <w:div w:id="1567959108">
                  <w:marLeft w:val="0"/>
                  <w:marRight w:val="0"/>
                  <w:marTop w:val="0"/>
                  <w:marBottom w:val="0"/>
                  <w:divBdr>
                    <w:top w:val="none" w:sz="0" w:space="0" w:color="auto"/>
                    <w:left w:val="none" w:sz="0" w:space="0" w:color="auto"/>
                    <w:bottom w:val="none" w:sz="0" w:space="0" w:color="auto"/>
                    <w:right w:val="none" w:sz="0" w:space="0" w:color="auto"/>
                  </w:divBdr>
                </w:div>
                <w:div w:id="451824398">
                  <w:marLeft w:val="-225"/>
                  <w:marRight w:val="-225"/>
                  <w:marTop w:val="0"/>
                  <w:marBottom w:val="0"/>
                  <w:divBdr>
                    <w:top w:val="none" w:sz="0" w:space="0" w:color="auto"/>
                    <w:left w:val="none" w:sz="0" w:space="0" w:color="auto"/>
                    <w:bottom w:val="none" w:sz="0" w:space="0" w:color="auto"/>
                    <w:right w:val="none" w:sz="0" w:space="0" w:color="auto"/>
                  </w:divBdr>
                  <w:divsChild>
                    <w:div w:id="1160123824">
                      <w:marLeft w:val="0"/>
                      <w:marRight w:val="0"/>
                      <w:marTop w:val="0"/>
                      <w:marBottom w:val="0"/>
                      <w:divBdr>
                        <w:top w:val="none" w:sz="0" w:space="0" w:color="auto"/>
                        <w:left w:val="none" w:sz="0" w:space="0" w:color="auto"/>
                        <w:bottom w:val="none" w:sz="0" w:space="0" w:color="auto"/>
                        <w:right w:val="none" w:sz="0" w:space="0" w:color="auto"/>
                      </w:divBdr>
                    </w:div>
                  </w:divsChild>
                </w:div>
                <w:div w:id="1277179388">
                  <w:marLeft w:val="-225"/>
                  <w:marRight w:val="-225"/>
                  <w:marTop w:val="0"/>
                  <w:marBottom w:val="0"/>
                  <w:divBdr>
                    <w:top w:val="none" w:sz="0" w:space="0" w:color="auto"/>
                    <w:left w:val="none" w:sz="0" w:space="0" w:color="auto"/>
                    <w:bottom w:val="none" w:sz="0" w:space="0" w:color="auto"/>
                    <w:right w:val="none" w:sz="0" w:space="0" w:color="auto"/>
                  </w:divBdr>
                  <w:divsChild>
                    <w:div w:id="1777871810">
                      <w:marLeft w:val="0"/>
                      <w:marRight w:val="0"/>
                      <w:marTop w:val="0"/>
                      <w:marBottom w:val="0"/>
                      <w:divBdr>
                        <w:top w:val="none" w:sz="0" w:space="0" w:color="auto"/>
                        <w:left w:val="none" w:sz="0" w:space="0" w:color="auto"/>
                        <w:bottom w:val="none" w:sz="0" w:space="0" w:color="auto"/>
                        <w:right w:val="none" w:sz="0" w:space="0" w:color="auto"/>
                      </w:divBdr>
                      <w:divsChild>
                        <w:div w:id="1676377818">
                          <w:marLeft w:val="0"/>
                          <w:marRight w:val="0"/>
                          <w:marTop w:val="0"/>
                          <w:marBottom w:val="0"/>
                          <w:divBdr>
                            <w:top w:val="none" w:sz="0" w:space="0" w:color="auto"/>
                            <w:left w:val="none" w:sz="0" w:space="0" w:color="auto"/>
                            <w:bottom w:val="none" w:sz="0" w:space="0" w:color="auto"/>
                            <w:right w:val="none" w:sz="0" w:space="0" w:color="auto"/>
                          </w:divBdr>
                        </w:div>
                        <w:div w:id="56695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
  <b:Source>
    <b:Tag>ACA17</b:Tag>
    <b:SourceType>Report</b:SourceType>
    <b:Guid>{70D4668D-1B48-430C-A0A1-CF89C26B64C5}</b:Guid>
    <b:Title>Managing Gender pay gap reporting </b:Title>
    <b:Year>December 2017</b:Year>
    <b:Author>
      <b:Author>
        <b:NameList>
          <b:Person>
            <b:Last>Office</b:Last>
            <b:First>ACAS</b:First>
            <b:Middle>/ Goverment Equalities</b:Middle>
          </b:Person>
        </b:NameList>
      </b:Author>
    </b:Author>
    <b:RefOrder>1</b:RefOrder>
  </b:Source>
</b:Sources>
</file>

<file path=customXml/itemProps1.xml><?xml version="1.0" encoding="utf-8"?>
<ds:datastoreItem xmlns:ds="http://schemas.openxmlformats.org/officeDocument/2006/customXml" ds:itemID="{8FBC7FF6-14E9-41FC-BA5A-F3127A7D2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5033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Ticangroup</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Pickering</dc:creator>
  <cp:lastModifiedBy>Laura Pickering</cp:lastModifiedBy>
  <cp:revision>2</cp:revision>
  <cp:lastPrinted>2019-03-26T10:27:00Z</cp:lastPrinted>
  <dcterms:created xsi:type="dcterms:W3CDTF">2019-03-27T08:35:00Z</dcterms:created>
  <dcterms:modified xsi:type="dcterms:W3CDTF">2019-03-27T08:35:00Z</dcterms:modified>
</cp:coreProperties>
</file>